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9C1C" w14:textId="6F6BDC85" w:rsidR="00B77863" w:rsidRPr="00BD33C3" w:rsidRDefault="00B77863" w:rsidP="00B77863">
      <w:pPr>
        <w:tabs>
          <w:tab w:val="center" w:pos="7797"/>
          <w:tab w:val="right" w:pos="15398"/>
        </w:tabs>
        <w:spacing w:line="440" w:lineRule="exact"/>
        <w:jc w:val="right"/>
        <w:rPr>
          <w:rFonts w:ascii="微軟正黑體" w:eastAsia="微軟正黑體" w:hAnsi="微軟正黑體" w:cs="Arial"/>
          <w:b/>
          <w:szCs w:val="24"/>
        </w:rPr>
      </w:pPr>
      <w:bookmarkStart w:id="0" w:name="_Toc396209921"/>
      <w:r>
        <w:rPr>
          <w:rFonts w:ascii="微軟正黑體" w:eastAsia="微軟正黑體" w:hAnsi="微軟正黑體" w:cs="Arial"/>
          <w:b/>
          <w:sz w:val="28"/>
          <w:szCs w:val="24"/>
        </w:rPr>
        <w:t>1</w:t>
      </w:r>
      <w:r w:rsidR="00D80276">
        <w:rPr>
          <w:rFonts w:ascii="微軟正黑體" w:eastAsia="微軟正黑體" w:hAnsi="微軟正黑體" w:cs="Arial" w:hint="eastAsia"/>
          <w:b/>
          <w:sz w:val="28"/>
          <w:szCs w:val="24"/>
        </w:rPr>
        <w:t>1</w:t>
      </w:r>
      <w:r w:rsidR="00E562D9">
        <w:rPr>
          <w:rFonts w:ascii="微軟正黑體" w:eastAsia="微軟正黑體" w:hAnsi="微軟正黑體" w:cs="Arial" w:hint="eastAsia"/>
          <w:b/>
          <w:sz w:val="28"/>
          <w:szCs w:val="24"/>
        </w:rPr>
        <w:t>5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年</w:t>
      </w:r>
      <w:r w:rsidR="00E562D9">
        <w:rPr>
          <w:rFonts w:ascii="微軟正黑體" w:eastAsia="微軟正黑體" w:hAnsi="微軟正黑體" w:cs="Arial" w:hint="eastAsia"/>
          <w:b/>
          <w:sz w:val="28"/>
          <w:szCs w:val="24"/>
        </w:rPr>
        <w:t>03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 xml:space="preserve">月「大學校院校務資料庫」說明會後手冊修改差異彙整表                </w:t>
      </w:r>
      <w:r>
        <w:rPr>
          <w:rFonts w:ascii="微軟正黑體" w:eastAsia="微軟正黑體" w:hAnsi="微軟正黑體" w:cs="Arial"/>
          <w:b/>
          <w:szCs w:val="24"/>
        </w:rPr>
        <w:t>1</w:t>
      </w:r>
      <w:r w:rsidR="00096112">
        <w:rPr>
          <w:rFonts w:ascii="微軟正黑體" w:eastAsia="微軟正黑體" w:hAnsi="微軟正黑體" w:cs="Arial" w:hint="eastAsia"/>
          <w:b/>
          <w:szCs w:val="24"/>
        </w:rPr>
        <w:t>1</w:t>
      </w:r>
      <w:r w:rsidR="00E562D9">
        <w:rPr>
          <w:rFonts w:ascii="微軟正黑體" w:eastAsia="微軟正黑體" w:hAnsi="微軟正黑體" w:cs="Arial" w:hint="eastAsia"/>
          <w:b/>
          <w:szCs w:val="24"/>
        </w:rPr>
        <w:t>5</w:t>
      </w:r>
      <w:r w:rsidR="00096112">
        <w:rPr>
          <w:rFonts w:ascii="微軟正黑體" w:eastAsia="微軟正黑體" w:hAnsi="微軟正黑體" w:cs="Arial" w:hint="eastAsia"/>
          <w:b/>
          <w:szCs w:val="24"/>
        </w:rPr>
        <w:t>.0</w:t>
      </w:r>
      <w:r w:rsidR="00E562D9">
        <w:rPr>
          <w:rFonts w:ascii="微軟正黑體" w:eastAsia="微軟正黑體" w:hAnsi="微軟正黑體" w:cs="Arial" w:hint="eastAsia"/>
          <w:b/>
          <w:szCs w:val="24"/>
        </w:rPr>
        <w:t>2</w:t>
      </w:r>
      <w:r w:rsidRPr="00E309CD">
        <w:rPr>
          <w:rFonts w:ascii="微軟正黑體" w:eastAsia="微軟正黑體" w:hAnsi="微軟正黑體" w:cs="Arial"/>
          <w:b/>
          <w:szCs w:val="24"/>
        </w:rPr>
        <w:t>.</w:t>
      </w:r>
      <w:r w:rsidR="00B85399">
        <w:rPr>
          <w:rFonts w:ascii="微軟正黑體" w:eastAsia="微軟正黑體" w:hAnsi="微軟正黑體" w:cs="Arial" w:hint="eastAsia"/>
          <w:b/>
          <w:szCs w:val="24"/>
        </w:rPr>
        <w:t>12</w:t>
      </w:r>
    </w:p>
    <w:tbl>
      <w:tblPr>
        <w:tblW w:w="5140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51"/>
        <w:gridCol w:w="6944"/>
        <w:gridCol w:w="6838"/>
      </w:tblGrid>
      <w:tr w:rsidR="00B77863" w:rsidRPr="00E309CD" w14:paraId="6D1F1A63" w14:textId="77777777" w:rsidTr="00742FBB">
        <w:trPr>
          <w:trHeight w:val="178"/>
          <w:tblHeader/>
        </w:trPr>
        <w:tc>
          <w:tcPr>
            <w:tcW w:w="442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14:paraId="57E1A0B5" w14:textId="77777777"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br w:type="page"/>
            </w: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表冊編號</w:t>
            </w:r>
          </w:p>
        </w:tc>
        <w:tc>
          <w:tcPr>
            <w:tcW w:w="265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14:paraId="05DF24FC" w14:textId="77777777"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修正類別</w:t>
            </w:r>
          </w:p>
        </w:tc>
        <w:tc>
          <w:tcPr>
            <w:tcW w:w="2163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14:paraId="5C9A9A3B" w14:textId="77777777"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說明會手冊</w:t>
            </w:r>
          </w:p>
        </w:tc>
        <w:tc>
          <w:tcPr>
            <w:tcW w:w="2130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14:paraId="321BBC99" w14:textId="77777777"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會後修改處</w:t>
            </w:r>
          </w:p>
        </w:tc>
      </w:tr>
      <w:tr w:rsidR="00481A67" w:rsidRPr="00E309CD" w14:paraId="01B23F8A" w14:textId="77777777" w:rsidTr="00742FBB">
        <w:trPr>
          <w:trHeight w:val="1569"/>
        </w:trPr>
        <w:tc>
          <w:tcPr>
            <w:tcW w:w="442" w:type="pct"/>
            <w:vMerge w:val="restart"/>
            <w:shd w:val="clear" w:color="auto" w:fill="auto"/>
            <w:vAlign w:val="center"/>
          </w:tcPr>
          <w:p w14:paraId="5D443BE1" w14:textId="37DE7444" w:rsidR="00481A67" w:rsidRPr="00E562D9" w:rsidRDefault="00481A67" w:rsidP="00E562D9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E562D9">
              <w:rPr>
                <w:rFonts w:ascii="微軟正黑體" w:eastAsia="微軟正黑體" w:hAnsi="微軟正黑體" w:cs="Arial"/>
              </w:rPr>
              <w:t>研</w:t>
            </w:r>
            <w:proofErr w:type="gramEnd"/>
            <w:r w:rsidRPr="00E562D9">
              <w:rPr>
                <w:rFonts w:ascii="微軟正黑體" w:eastAsia="微軟正黑體" w:hAnsi="微軟正黑體" w:cs="Arial"/>
              </w:rPr>
              <w:t>1</w:t>
            </w:r>
            <w:r w:rsidRPr="00E562D9">
              <w:rPr>
                <w:rFonts w:ascii="微軟正黑體" w:eastAsia="微軟正黑體" w:hAnsi="微軟正黑體" w:cs="Arial" w:hint="eastAsia"/>
              </w:rPr>
              <w:t>3</w:t>
            </w:r>
            <w:r w:rsidRPr="00E562D9">
              <w:rPr>
                <w:rFonts w:ascii="微軟正黑體" w:eastAsia="微軟正黑體" w:hAnsi="微軟正黑體" w:cs="Arial"/>
              </w:rPr>
              <w:t>. 各種智慧財產權衍生運用總金額</w:t>
            </w:r>
          </w:p>
        </w:tc>
        <w:tc>
          <w:tcPr>
            <w:tcW w:w="265" w:type="pct"/>
            <w:vMerge w:val="restart"/>
            <w:vAlign w:val="center"/>
          </w:tcPr>
          <w:p w14:paraId="1DBA0094" w14:textId="77777777" w:rsidR="00481A67" w:rsidRPr="00E562D9" w:rsidRDefault="00481A67" w:rsidP="00E562D9">
            <w:pPr>
              <w:spacing w:line="360" w:lineRule="exact"/>
              <w:rPr>
                <w:rFonts w:ascii="微軟正黑體" w:eastAsia="微軟正黑體" w:hAnsi="微軟正黑體" w:cs="Arial"/>
              </w:rPr>
            </w:pPr>
            <w:r w:rsidRPr="00E562D9">
              <w:rPr>
                <w:rFonts w:ascii="微軟正黑體" w:eastAsia="微軟正黑體" w:hAnsi="微軟正黑體" w:cs="Arial" w:hint="eastAsia"/>
              </w:rPr>
              <w:t>修正填表說明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03B4FF71" w14:textId="4ADAC076" w:rsidR="00481A67" w:rsidRPr="00E562D9" w:rsidRDefault="00481A67" w:rsidP="00E562D9">
            <w:p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E562D9">
              <w:rPr>
                <w:rFonts w:ascii="微軟正黑體" w:eastAsia="微軟正黑體" w:hAnsi="微軟正黑體" w:cs="Arial" w:hint="eastAsia"/>
              </w:rPr>
              <w:t>「</w:t>
            </w:r>
            <w:r w:rsidRPr="00E562D9">
              <w:rPr>
                <w:rFonts w:ascii="微軟正黑體" w:eastAsia="微軟正黑體" w:hAnsi="微軟正黑體" w:cs="Arial"/>
              </w:rPr>
              <w:t>智慧</w:t>
            </w:r>
            <w:r w:rsidRPr="00E562D9">
              <w:rPr>
                <w:rFonts w:ascii="微軟正黑體" w:eastAsia="微軟正黑體" w:hAnsi="微軟正黑體" w:cs="Arial" w:hint="eastAsia"/>
              </w:rPr>
              <w:t>財</w:t>
            </w:r>
            <w:r w:rsidRPr="00E562D9">
              <w:rPr>
                <w:rFonts w:ascii="微軟正黑體" w:eastAsia="微軟正黑體" w:hAnsi="微軟正黑體" w:cs="Arial"/>
              </w:rPr>
              <w:t>產權衍生運用金額</w:t>
            </w:r>
            <w:r w:rsidRPr="00E562D9">
              <w:rPr>
                <w:rFonts w:ascii="微軟正黑體" w:eastAsia="微軟正黑體" w:hAnsi="微軟正黑體" w:cs="Arial" w:hint="eastAsia"/>
              </w:rPr>
              <w:t>」</w:t>
            </w:r>
            <w:r>
              <w:rPr>
                <w:rFonts w:ascii="微軟正黑體" w:eastAsia="微軟正黑體" w:hAnsi="微軟正黑體" w:cs="Arial" w:hint="eastAsia"/>
              </w:rPr>
              <w:t>欄位</w:t>
            </w:r>
            <w:r w:rsidRPr="00E562D9">
              <w:rPr>
                <w:rFonts w:ascii="微軟正黑體" w:eastAsia="微軟正黑體" w:hAnsi="微軟正黑體" w:cs="Arial" w:hint="eastAsia"/>
              </w:rPr>
              <w:t>修正填表說明：</w:t>
            </w:r>
          </w:p>
          <w:p w14:paraId="5B6799DF" w14:textId="676B8F6A" w:rsidR="00481A67" w:rsidRPr="00E562D9" w:rsidRDefault="00481A67" w:rsidP="00E562D9">
            <w:pPr>
              <w:numPr>
                <w:ilvl w:val="0"/>
                <w:numId w:val="19"/>
              </w:num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須</w:t>
            </w:r>
            <w:proofErr w:type="gramStart"/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繳交科發基金</w:t>
            </w:r>
            <w:proofErr w:type="gramEnd"/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：</w:t>
            </w:r>
          </w:p>
          <w:p w14:paraId="3086E551" w14:textId="2FC17914" w:rsidR="00481A67" w:rsidRPr="00E562D9" w:rsidRDefault="00481A67" w:rsidP="00E562D9">
            <w:pPr>
              <w:numPr>
                <w:ilvl w:val="0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75ECC1A8" w14:textId="77777777" w:rsidR="00481A67" w:rsidRPr="00E562D9" w:rsidRDefault="00481A67" w:rsidP="0096564A">
            <w:pPr>
              <w:numPr>
                <w:ilvl w:val="0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42181E15" w14:textId="3FA320A8" w:rsidR="00481A67" w:rsidRPr="0096564A" w:rsidRDefault="00481A67" w:rsidP="0096564A">
            <w:pPr>
              <w:numPr>
                <w:ilvl w:val="0"/>
                <w:numId w:val="24"/>
              </w:num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624BBBE1" w14:textId="650FF1F0" w:rsidR="00481A67" w:rsidRPr="00E562D9" w:rsidRDefault="00481A67" w:rsidP="00E562D9">
            <w:pPr>
              <w:numPr>
                <w:ilvl w:val="0"/>
                <w:numId w:val="24"/>
              </w:numPr>
              <w:spacing w:line="360" w:lineRule="exact"/>
              <w:ind w:left="839" w:hanging="482"/>
              <w:jc w:val="both"/>
              <w:rPr>
                <w:rFonts w:ascii="微軟正黑體" w:eastAsia="微軟正黑體" w:hAnsi="微軟正黑體" w:cs="Arial"/>
                <w:shd w:val="pct15" w:color="auto" w:fill="FFFFFF"/>
              </w:rPr>
            </w:pPr>
            <w:r w:rsidRPr="00E562D9">
              <w:rPr>
                <w:rFonts w:ascii="微軟正黑體" w:eastAsia="微軟正黑體" w:hAnsi="微軟正黑體" w:cs="Arial"/>
                <w:b/>
              </w:rPr>
              <w:t>股票</w:t>
            </w:r>
            <w:r w:rsidRPr="00E562D9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【股數】與【股價】</w:t>
            </w:r>
            <w:r w:rsidRPr="00E562D9">
              <w:rPr>
                <w:rFonts w:ascii="微軟正黑體" w:eastAsia="微軟正黑體" w:hAnsi="微軟正黑體" w:cs="Arial"/>
                <w:kern w:val="0"/>
                <w:szCs w:val="24"/>
              </w:rPr>
              <w:t>：係指學校</w:t>
            </w:r>
            <w:r w:rsidRPr="00E562D9">
              <w:rPr>
                <w:rFonts w:ascii="微軟正黑體" w:eastAsia="微軟正黑體" w:hAnsi="微軟正黑體" w:cs="Arial" w:hint="eastAsia"/>
              </w:rPr>
              <w:t>或研究學院</w:t>
            </w:r>
            <w:r w:rsidRPr="00E562D9">
              <w:rPr>
                <w:rFonts w:ascii="微軟正黑體" w:eastAsia="微軟正黑體" w:hAnsi="微軟正黑體" w:cs="Arial"/>
                <w:kern w:val="0"/>
                <w:szCs w:val="24"/>
              </w:rPr>
              <w:t>取得以股票作為智慧財產移轉之回饋，所獲得之【股數】。若為【股價】請</w:t>
            </w:r>
            <w:r w:rsidRPr="00E562D9">
              <w:rPr>
                <w:rFonts w:ascii="微軟正黑體" w:eastAsia="微軟正黑體" w:hAnsi="微軟正黑體" w:cs="Arial"/>
              </w:rPr>
              <w:t>先認定市場公開交易價格(以填報當日股價金額)」填報，其次為面值，以1股為單位。</w:t>
            </w:r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</w:rPr>
              <w:t>如有</w:t>
            </w:r>
            <w:proofErr w:type="gramStart"/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</w:rPr>
              <w:t>多筆股數</w:t>
            </w:r>
            <w:proofErr w:type="gramEnd"/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</w:rPr>
              <w:t>資料，應將多筆資料之股數加總，</w:t>
            </w:r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  <w:u w:val="thick"/>
              </w:rPr>
              <w:t>股價則為數筆資料對股數進行加權平均之金額</w:t>
            </w:r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</w:rPr>
              <w:t>(各筆資料之股數乘上個別股價後加總，再除以所有之股數總和)四捨五入取到小數點後第二位。</w:t>
            </w:r>
          </w:p>
          <w:p w14:paraId="0E739722" w14:textId="0CE10AD7" w:rsidR="00481A67" w:rsidRPr="00E562D9" w:rsidRDefault="00481A67" w:rsidP="00E562D9">
            <w:pPr>
              <w:numPr>
                <w:ilvl w:val="0"/>
                <w:numId w:val="24"/>
              </w:numPr>
              <w:spacing w:line="360" w:lineRule="exact"/>
              <w:ind w:left="839" w:hanging="482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0379B884" w14:textId="77777777" w:rsidR="00481A67" w:rsidRPr="00E562D9" w:rsidRDefault="00481A67" w:rsidP="00E562D9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不須</w:t>
            </w:r>
            <w:proofErr w:type="gramStart"/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繳交科發基金</w:t>
            </w:r>
            <w:proofErr w:type="gramEnd"/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：</w:t>
            </w:r>
            <w:r w:rsidRPr="00E562D9">
              <w:rPr>
                <w:rFonts w:ascii="微軟正黑體" w:eastAsia="微軟正黑體" w:hAnsi="微軟正黑體" w:cs="Arial"/>
              </w:rPr>
              <w:t>此類智慧財產權衍生運用收入(研發成果收入)不受「政府科學技術研究發展成果歸屬及運用辦法」約束，不須</w:t>
            </w:r>
            <w:proofErr w:type="gramStart"/>
            <w:r w:rsidRPr="00E562D9">
              <w:rPr>
                <w:rFonts w:ascii="微軟正黑體" w:eastAsia="微軟正黑體" w:hAnsi="微軟正黑體" w:cs="Arial"/>
              </w:rPr>
              <w:t>繳交科發基金</w:t>
            </w:r>
            <w:proofErr w:type="gramEnd"/>
            <w:r w:rsidRPr="00E562D9">
              <w:rPr>
                <w:rFonts w:ascii="微軟正黑體" w:eastAsia="微軟正黑體" w:hAnsi="微軟正黑體" w:cs="Arial"/>
              </w:rPr>
              <w:t>。</w:t>
            </w:r>
          </w:p>
          <w:p w14:paraId="1F341250" w14:textId="77777777" w:rsidR="00481A67" w:rsidRPr="0096564A" w:rsidRDefault="00481A67" w:rsidP="00E562D9">
            <w:pPr>
              <w:pStyle w:val="a6"/>
              <w:numPr>
                <w:ilvl w:val="6"/>
                <w:numId w:val="23"/>
              </w:numPr>
              <w:spacing w:line="360" w:lineRule="exact"/>
              <w:ind w:leftChars="0" w:left="856" w:hanging="425"/>
              <w:jc w:val="both"/>
              <w:rPr>
                <w:rFonts w:ascii="微軟正黑體" w:eastAsia="微軟正黑體" w:hAnsi="微軟正黑體" w:cs="Arial"/>
                <w:b/>
                <w:kern w:val="0"/>
                <w:shd w:val="pct15" w:color="auto" w:fill="FFFFFF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2598AB87" w14:textId="196A5463" w:rsidR="00481A67" w:rsidRPr="00E562D9" w:rsidRDefault="00481A67" w:rsidP="00E562D9">
            <w:pPr>
              <w:pStyle w:val="a6"/>
              <w:numPr>
                <w:ilvl w:val="6"/>
                <w:numId w:val="23"/>
              </w:numPr>
              <w:spacing w:line="360" w:lineRule="exact"/>
              <w:ind w:leftChars="0" w:left="856" w:hanging="425"/>
              <w:jc w:val="both"/>
              <w:rPr>
                <w:rFonts w:ascii="微軟正黑體" w:eastAsia="微軟正黑體" w:hAnsi="微軟正黑體" w:cs="Arial"/>
                <w:b/>
                <w:kern w:val="0"/>
                <w:shd w:val="pct15" w:color="auto" w:fill="FFFFFF"/>
              </w:rPr>
            </w:pPr>
            <w:r w:rsidRPr="00E562D9">
              <w:rPr>
                <w:rFonts w:ascii="微軟正黑體" w:eastAsia="微軟正黑體" w:hAnsi="微軟正黑體" w:cs="Arial"/>
                <w:b/>
              </w:rPr>
              <w:t>股票【股數】與【股價】</w:t>
            </w:r>
            <w:r w:rsidRPr="00E562D9">
              <w:rPr>
                <w:rFonts w:ascii="微軟正黑體" w:eastAsia="微軟正黑體" w:hAnsi="微軟正黑體" w:cs="Arial"/>
              </w:rPr>
              <w:t>：係指學校</w:t>
            </w:r>
            <w:r w:rsidRPr="00E562D9">
              <w:rPr>
                <w:rFonts w:ascii="微軟正黑體" w:eastAsia="微軟正黑體" w:hAnsi="微軟正黑體" w:cs="Arial" w:hint="eastAsia"/>
              </w:rPr>
              <w:t>或研究學院</w:t>
            </w:r>
            <w:r w:rsidRPr="00E562D9">
              <w:rPr>
                <w:rFonts w:ascii="微軟正黑體" w:eastAsia="微軟正黑體" w:hAnsi="微軟正黑體" w:cs="Arial"/>
              </w:rPr>
              <w:t>取得以股票作為智慧財產移轉之回饋，所獲得之【股數】。</w:t>
            </w:r>
            <w:r w:rsidRPr="00E562D9">
              <w:rPr>
                <w:rFonts w:ascii="微軟正黑體" w:eastAsia="微軟正黑體" w:hAnsi="微軟正黑體" w:cs="Arial"/>
                <w:kern w:val="0"/>
                <w:szCs w:val="24"/>
              </w:rPr>
              <w:t>若為【股</w:t>
            </w:r>
            <w:r w:rsidRPr="00E562D9">
              <w:rPr>
                <w:rFonts w:ascii="微軟正黑體" w:eastAsia="微軟正黑體" w:hAnsi="微軟正黑體" w:cs="Arial"/>
              </w:rPr>
              <w:t>價】先認定市場公開交易價格(以填報當日股價金額)」填報，其次為面值，以1股為單位。</w:t>
            </w:r>
            <w:r w:rsidRPr="00E562D9">
              <w:rPr>
                <w:rFonts w:ascii="微軟正黑體" w:eastAsia="微軟正黑體" w:hAnsi="微軟正黑體" w:cs="Arial"/>
                <w:b/>
                <w:kern w:val="0"/>
              </w:rPr>
              <w:t>如有</w:t>
            </w:r>
            <w:proofErr w:type="gramStart"/>
            <w:r w:rsidRPr="00E562D9">
              <w:rPr>
                <w:rFonts w:ascii="微軟正黑體" w:eastAsia="微軟正黑體" w:hAnsi="微軟正黑體" w:cs="Arial"/>
                <w:b/>
                <w:kern w:val="0"/>
              </w:rPr>
              <w:t>多筆股數</w:t>
            </w:r>
            <w:proofErr w:type="gramEnd"/>
            <w:r w:rsidRPr="00E562D9">
              <w:rPr>
                <w:rFonts w:ascii="微軟正黑體" w:eastAsia="微軟正黑體" w:hAnsi="微軟正黑體" w:cs="Arial"/>
                <w:b/>
                <w:kern w:val="0"/>
              </w:rPr>
              <w:t>資料，應將多筆資料之股數加總，</w:t>
            </w:r>
            <w:r w:rsidRPr="00E562D9">
              <w:rPr>
                <w:rFonts w:ascii="微軟正黑體" w:eastAsia="微軟正黑體" w:hAnsi="微軟正黑體" w:cs="Arial"/>
                <w:b/>
                <w:kern w:val="0"/>
                <w:u w:val="thick"/>
              </w:rPr>
              <w:t>股價則為數筆資料對股數進行加權平均之金額</w:t>
            </w:r>
            <w:r w:rsidRPr="00E562D9">
              <w:rPr>
                <w:rFonts w:ascii="微軟正黑體" w:eastAsia="微軟正黑體" w:hAnsi="微軟正黑體" w:cs="Arial"/>
                <w:b/>
                <w:kern w:val="0"/>
              </w:rPr>
              <w:t>(各筆資料之股數乘上個別股價後加總，再除以所有之股數總和)四捨五入取到小數點後第二位。</w:t>
            </w:r>
          </w:p>
          <w:p w14:paraId="25BC315F" w14:textId="54164E12" w:rsidR="00481A67" w:rsidRDefault="00481A67" w:rsidP="00E562D9">
            <w:pPr>
              <w:pStyle w:val="a6"/>
              <w:spacing w:line="360" w:lineRule="exact"/>
              <w:ind w:leftChars="0" w:left="735" w:hanging="1"/>
              <w:jc w:val="both"/>
              <w:rPr>
                <w:rFonts w:ascii="微軟正黑體" w:eastAsia="微軟正黑體" w:hAnsi="微軟正黑體" w:cs="Arial"/>
              </w:rPr>
            </w:pPr>
            <w:r w:rsidRPr="00E562D9">
              <w:rPr>
                <w:rFonts w:ascii="微軟正黑體" w:eastAsia="微軟正黑體" w:hAnsi="微軟正黑體" w:cs="Arial"/>
                <w:b/>
              </w:rPr>
              <w:lastRenderedPageBreak/>
              <w:t>其他【項目說明】與【合計金額】</w:t>
            </w:r>
            <w:r w:rsidRPr="00E562D9">
              <w:rPr>
                <w:rFonts w:ascii="微軟正黑體" w:eastAsia="微軟正黑體" w:hAnsi="微軟正黑體" w:cs="Arial"/>
              </w:rPr>
              <w:t>：係指「非以現金及股票作為智慧財產移轉之回饋者，依會計上可認列金額或習慣為</w:t>
            </w:r>
            <w:proofErr w:type="gramStart"/>
            <w:r w:rsidRPr="00E562D9">
              <w:rPr>
                <w:rFonts w:ascii="微軟正黑體" w:eastAsia="微軟正黑體" w:hAnsi="微軟正黑體" w:cs="Arial"/>
              </w:rPr>
              <w:t>準</w:t>
            </w:r>
            <w:proofErr w:type="gramEnd"/>
            <w:r w:rsidRPr="00E562D9">
              <w:rPr>
                <w:rFonts w:ascii="微軟正黑體" w:eastAsia="微軟正黑體" w:hAnsi="微軟正黑體" w:cs="Arial"/>
              </w:rPr>
              <w:t>」。【項目說明】(兩項以上請合併說明)與【合計金額】(兩項以上請合計填寫金額)。</w:t>
            </w:r>
            <w:r w:rsidRPr="00E562D9">
              <w:rPr>
                <w:rFonts w:ascii="微軟正黑體" w:eastAsia="微軟正黑體" w:hAnsi="微軟正黑體" w:cs="Arial"/>
                <w:kern w:val="0"/>
                <w:szCs w:val="24"/>
              </w:rPr>
              <w:t>例如：</w:t>
            </w:r>
            <w:r w:rsidRPr="00E562D9">
              <w:rPr>
                <w:rFonts w:ascii="微軟正黑體" w:eastAsia="微軟正黑體" w:hAnsi="微軟正黑體" w:cs="Arial"/>
              </w:rPr>
              <w:t>土地以公告價格或專責機構(例如專業房地產仲介公司)認列價格、產品以學校</w:t>
            </w:r>
            <w:proofErr w:type="gramStart"/>
            <w:r w:rsidRPr="00E562D9">
              <w:rPr>
                <w:rFonts w:ascii="微軟正黑體" w:eastAsia="微軟正黑體" w:hAnsi="微軟正黑體" w:cs="Arial"/>
              </w:rPr>
              <w:t>會計上認列</w:t>
            </w:r>
            <w:proofErr w:type="gramEnd"/>
            <w:r w:rsidRPr="00E562D9">
              <w:rPr>
                <w:rFonts w:ascii="微軟正黑體" w:eastAsia="微軟正黑體" w:hAnsi="微軟正黑體" w:cs="Arial"/>
              </w:rPr>
              <w:t>價格或公開售價。</w:t>
            </w:r>
          </w:p>
          <w:p w14:paraId="0C85B53C" w14:textId="10CE39D8" w:rsidR="00481A67" w:rsidRPr="00A57495" w:rsidRDefault="00481A67" w:rsidP="00A57495">
            <w:pPr>
              <w:pStyle w:val="a6"/>
              <w:numPr>
                <w:ilvl w:val="6"/>
                <w:numId w:val="23"/>
              </w:numPr>
              <w:spacing w:line="360" w:lineRule="exact"/>
              <w:ind w:leftChars="0" w:left="856" w:hanging="425"/>
              <w:jc w:val="both"/>
              <w:rPr>
                <w:rFonts w:ascii="微軟正黑體" w:eastAsia="微軟正黑體" w:hAnsi="微軟正黑體" w:cs="Arial"/>
                <w:b/>
                <w:kern w:val="0"/>
                <w:shd w:val="pct15" w:color="auto" w:fill="FFFFFF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</w:tc>
        <w:tc>
          <w:tcPr>
            <w:tcW w:w="2130" w:type="pct"/>
            <w:shd w:val="clear" w:color="auto" w:fill="auto"/>
            <w:vAlign w:val="center"/>
          </w:tcPr>
          <w:p w14:paraId="0086671D" w14:textId="77777777" w:rsidR="00481A67" w:rsidRPr="00E562D9" w:rsidRDefault="00481A67" w:rsidP="00E562D9">
            <w:pPr>
              <w:tabs>
                <w:tab w:val="center" w:pos="7797"/>
                <w:tab w:val="right" w:pos="15398"/>
              </w:tabs>
              <w:spacing w:line="360" w:lineRule="exact"/>
              <w:rPr>
                <w:rFonts w:ascii="微軟正黑體" w:eastAsia="微軟正黑體" w:hAnsi="微軟正黑體" w:cs="Arial"/>
                <w:szCs w:val="24"/>
              </w:rPr>
            </w:pPr>
          </w:p>
          <w:p w14:paraId="7A7ADB05" w14:textId="77777777" w:rsidR="00481A67" w:rsidRPr="00E562D9" w:rsidRDefault="00481A67" w:rsidP="00E562D9">
            <w:pPr>
              <w:numPr>
                <w:ilvl w:val="0"/>
                <w:numId w:val="25"/>
              </w:num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須</w:t>
            </w:r>
            <w:proofErr w:type="gramStart"/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繳交科發基金</w:t>
            </w:r>
            <w:proofErr w:type="gramEnd"/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：</w:t>
            </w:r>
          </w:p>
          <w:p w14:paraId="5631473A" w14:textId="5A5DF15D" w:rsidR="00481A67" w:rsidRDefault="00481A67" w:rsidP="00E562D9">
            <w:pPr>
              <w:numPr>
                <w:ilvl w:val="0"/>
                <w:numId w:val="26"/>
              </w:num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2B05240B" w14:textId="72B8E115" w:rsidR="00481A67" w:rsidRDefault="00481A67" w:rsidP="0096564A">
            <w:pPr>
              <w:numPr>
                <w:ilvl w:val="0"/>
                <w:numId w:val="26"/>
              </w:num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399FE3BB" w14:textId="45F05593" w:rsidR="00481A67" w:rsidRPr="0096564A" w:rsidRDefault="00481A67" w:rsidP="0096564A">
            <w:pPr>
              <w:numPr>
                <w:ilvl w:val="0"/>
                <w:numId w:val="26"/>
              </w:num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7F44837F" w14:textId="29BC659F" w:rsidR="00481A67" w:rsidRPr="00E562D9" w:rsidRDefault="00481A67" w:rsidP="00E562D9">
            <w:pPr>
              <w:numPr>
                <w:ilvl w:val="0"/>
                <w:numId w:val="26"/>
              </w:numPr>
              <w:spacing w:line="360" w:lineRule="exact"/>
              <w:ind w:left="839" w:hanging="482"/>
              <w:jc w:val="both"/>
              <w:rPr>
                <w:rFonts w:ascii="微軟正黑體" w:eastAsia="微軟正黑體" w:hAnsi="微軟正黑體" w:cs="Arial"/>
                <w:shd w:val="pct15" w:color="auto" w:fill="FFFFFF"/>
              </w:rPr>
            </w:pPr>
            <w:r w:rsidRPr="00E562D9">
              <w:rPr>
                <w:rFonts w:ascii="微軟正黑體" w:eastAsia="微軟正黑體" w:hAnsi="微軟正黑體" w:cs="Arial"/>
                <w:b/>
              </w:rPr>
              <w:t>股票</w:t>
            </w:r>
            <w:r w:rsidRPr="00E562D9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【股數】與【股價】</w:t>
            </w:r>
            <w:r w:rsidRPr="00E562D9">
              <w:rPr>
                <w:rFonts w:ascii="微軟正黑體" w:eastAsia="微軟正黑體" w:hAnsi="微軟正黑體" w:cs="Arial"/>
                <w:kern w:val="0"/>
                <w:szCs w:val="24"/>
              </w:rPr>
              <w:t>：係指學校</w:t>
            </w:r>
            <w:r w:rsidRPr="00E562D9">
              <w:rPr>
                <w:rFonts w:ascii="微軟正黑體" w:eastAsia="微軟正黑體" w:hAnsi="微軟正黑體" w:cs="Arial" w:hint="eastAsia"/>
              </w:rPr>
              <w:t>或研究學院</w:t>
            </w:r>
            <w:r w:rsidRPr="00E562D9">
              <w:rPr>
                <w:rFonts w:ascii="微軟正黑體" w:eastAsia="微軟正黑體" w:hAnsi="微軟正黑體" w:cs="Arial"/>
                <w:kern w:val="0"/>
                <w:szCs w:val="24"/>
              </w:rPr>
              <w:t>取得以股票作為智慧財產移轉之回饋，所獲得之【股數】。若為【股價】請</w:t>
            </w:r>
            <w:r w:rsidRPr="00E562D9">
              <w:rPr>
                <w:rFonts w:ascii="微軟正黑體" w:eastAsia="微軟正黑體" w:hAnsi="微軟正黑體" w:cs="Arial"/>
              </w:rPr>
              <w:t>先認定市場公開交易價格(以</w:t>
            </w:r>
            <w:r w:rsidRPr="003954B9">
              <w:rPr>
                <w:rFonts w:ascii="微軟正黑體" w:eastAsia="微軟正黑體" w:hAnsi="微軟正黑體" w:cs="Arial"/>
                <w:dstrike/>
                <w:highlight w:val="yellow"/>
              </w:rPr>
              <w:t>填報</w:t>
            </w:r>
            <w:r w:rsidRPr="003954B9">
              <w:rPr>
                <w:rFonts w:ascii="微軟正黑體" w:eastAsia="微軟正黑體" w:hAnsi="微軟正黑體" w:cs="Arial" w:hint="eastAsia"/>
                <w:dstrike/>
                <w:highlight w:val="yellow"/>
              </w:rPr>
              <w:t>當日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Pr="00E562D9">
              <w:rPr>
                <w:rFonts w:ascii="微軟正黑體" w:eastAsia="微軟正黑體" w:hAnsi="微軟正黑體" w:cs="Arial"/>
              </w:rPr>
              <w:t>當日股價金額)」填報，其次為面值，以1股為單位。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「當日股價」係指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日該股票於公開市場之交易價格，原則以收盤價認定；若無法取得收盤價，得以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日最近一交易日之收盤價替代。</w:t>
            </w:r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</w:rPr>
              <w:t>如有</w:t>
            </w:r>
            <w:proofErr w:type="gramStart"/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</w:rPr>
              <w:t>多筆股數</w:t>
            </w:r>
            <w:proofErr w:type="gramEnd"/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</w:rPr>
              <w:t>資料，應將多筆資料之股數加總，</w:t>
            </w:r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  <w:u w:val="thick"/>
              </w:rPr>
              <w:t>股價則為數筆資料對股數進行加權平均之金額</w:t>
            </w:r>
            <w:r w:rsidRPr="00E562D9">
              <w:rPr>
                <w:rFonts w:ascii="微軟正黑體" w:eastAsia="微軟正黑體" w:hAnsi="微軟正黑體" w:cs="新細明體" w:hint="eastAsia"/>
                <w:b/>
                <w:kern w:val="0"/>
              </w:rPr>
              <w:t>(各筆資料之股數乘上個別股價後加總，再除以所有之股數總和)四捨五入取到小數點後第二位。</w:t>
            </w:r>
          </w:p>
          <w:p w14:paraId="0275A69C" w14:textId="4E275A71" w:rsidR="00481A67" w:rsidRPr="00E562D9" w:rsidRDefault="00481A67" w:rsidP="00E562D9">
            <w:pPr>
              <w:numPr>
                <w:ilvl w:val="0"/>
                <w:numId w:val="26"/>
              </w:numPr>
              <w:spacing w:line="360" w:lineRule="exact"/>
              <w:ind w:left="839" w:hanging="482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768571BB" w14:textId="77777777" w:rsidR="00481A67" w:rsidRPr="00E562D9" w:rsidRDefault="00481A67" w:rsidP="00E562D9">
            <w:pPr>
              <w:numPr>
                <w:ilvl w:val="0"/>
                <w:numId w:val="25"/>
              </w:numPr>
              <w:adjustRightInd w:val="0"/>
              <w:snapToGrid w:val="0"/>
              <w:spacing w:line="360" w:lineRule="exact"/>
              <w:ind w:left="340" w:hanging="340"/>
              <w:jc w:val="both"/>
              <w:rPr>
                <w:rFonts w:ascii="微軟正黑體" w:eastAsia="微軟正黑體" w:hAnsi="微軟正黑體" w:cs="Arial"/>
              </w:rPr>
            </w:pPr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不須</w:t>
            </w:r>
            <w:proofErr w:type="gramStart"/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繳交科發基金</w:t>
            </w:r>
            <w:proofErr w:type="gramEnd"/>
            <w:r w:rsidRPr="00E562D9">
              <w:rPr>
                <w:rFonts w:ascii="微軟正黑體" w:eastAsia="微軟正黑體" w:hAnsi="微軟正黑體" w:cs="Arial"/>
                <w:b/>
                <w:u w:val="thick"/>
              </w:rPr>
              <w:t>：</w:t>
            </w:r>
            <w:r w:rsidRPr="00E562D9">
              <w:rPr>
                <w:rFonts w:ascii="微軟正黑體" w:eastAsia="微軟正黑體" w:hAnsi="微軟正黑體" w:cs="Arial"/>
              </w:rPr>
              <w:t>此類智慧財產權衍生運用收入(研發成果收入)不受「政府科學技術研究發展成果歸屬及運用辦法」約束，不須</w:t>
            </w:r>
            <w:proofErr w:type="gramStart"/>
            <w:r w:rsidRPr="00E562D9">
              <w:rPr>
                <w:rFonts w:ascii="微軟正黑體" w:eastAsia="微軟正黑體" w:hAnsi="微軟正黑體" w:cs="Arial"/>
              </w:rPr>
              <w:t>繳交科發基金</w:t>
            </w:r>
            <w:proofErr w:type="gramEnd"/>
            <w:r w:rsidRPr="00E562D9">
              <w:rPr>
                <w:rFonts w:ascii="微軟正黑體" w:eastAsia="微軟正黑體" w:hAnsi="微軟正黑體" w:cs="Arial"/>
              </w:rPr>
              <w:t>。</w:t>
            </w:r>
          </w:p>
          <w:p w14:paraId="78690293" w14:textId="52700A2F" w:rsidR="00481A67" w:rsidRPr="00E562D9" w:rsidRDefault="00481A67" w:rsidP="00E562D9">
            <w:pPr>
              <w:pStyle w:val="a6"/>
              <w:numPr>
                <w:ilvl w:val="6"/>
                <w:numId w:val="25"/>
              </w:numPr>
              <w:spacing w:line="360" w:lineRule="exact"/>
              <w:ind w:leftChars="0" w:left="856" w:hanging="425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  <w:p w14:paraId="6F94CB0B" w14:textId="18052FB2" w:rsidR="00481A67" w:rsidRPr="00E562D9" w:rsidRDefault="00481A67" w:rsidP="00E562D9">
            <w:pPr>
              <w:pStyle w:val="a6"/>
              <w:numPr>
                <w:ilvl w:val="6"/>
                <w:numId w:val="25"/>
              </w:numPr>
              <w:spacing w:line="360" w:lineRule="exact"/>
              <w:ind w:leftChars="0" w:left="856" w:hanging="425"/>
              <w:jc w:val="both"/>
              <w:rPr>
                <w:rFonts w:ascii="微軟正黑體" w:eastAsia="微軟正黑體" w:hAnsi="微軟正黑體" w:cs="Arial"/>
                <w:b/>
                <w:kern w:val="0"/>
                <w:shd w:val="pct15" w:color="auto" w:fill="FFFFFF"/>
              </w:rPr>
            </w:pPr>
            <w:r w:rsidRPr="00E562D9">
              <w:rPr>
                <w:rFonts w:ascii="微軟正黑體" w:eastAsia="微軟正黑體" w:hAnsi="微軟正黑體" w:cs="Arial"/>
                <w:b/>
              </w:rPr>
              <w:t>股票【股數】與【股價】</w:t>
            </w:r>
            <w:r w:rsidRPr="00E562D9">
              <w:rPr>
                <w:rFonts w:ascii="微軟正黑體" w:eastAsia="微軟正黑體" w:hAnsi="微軟正黑體" w:cs="Arial"/>
              </w:rPr>
              <w:t>：係指學校</w:t>
            </w:r>
            <w:r w:rsidRPr="00E562D9">
              <w:rPr>
                <w:rFonts w:ascii="微軟正黑體" w:eastAsia="微軟正黑體" w:hAnsi="微軟正黑體" w:cs="Arial" w:hint="eastAsia"/>
              </w:rPr>
              <w:t>或研究學院</w:t>
            </w:r>
            <w:r w:rsidRPr="00E562D9">
              <w:rPr>
                <w:rFonts w:ascii="微軟正黑體" w:eastAsia="微軟正黑體" w:hAnsi="微軟正黑體" w:cs="Arial"/>
              </w:rPr>
              <w:t>取得以股票作為智慧財產移轉之回饋，所獲得之【股數】。</w:t>
            </w:r>
            <w:r w:rsidRPr="00E562D9">
              <w:rPr>
                <w:rFonts w:ascii="微軟正黑體" w:eastAsia="微軟正黑體" w:hAnsi="微軟正黑體" w:cs="Arial"/>
                <w:kern w:val="0"/>
                <w:szCs w:val="24"/>
              </w:rPr>
              <w:t>若為【股</w:t>
            </w:r>
            <w:r w:rsidRPr="00E562D9">
              <w:rPr>
                <w:rFonts w:ascii="微軟正黑體" w:eastAsia="微軟正黑體" w:hAnsi="微軟正黑體" w:cs="Arial"/>
              </w:rPr>
              <w:t>價】先認定市場公開交易價格(以</w:t>
            </w:r>
            <w:r w:rsidRPr="003954B9">
              <w:rPr>
                <w:rFonts w:ascii="微軟正黑體" w:eastAsia="微軟正黑體" w:hAnsi="微軟正黑體" w:cs="Arial"/>
                <w:dstrike/>
                <w:highlight w:val="yellow"/>
              </w:rPr>
              <w:t>填報</w:t>
            </w:r>
            <w:r w:rsidRPr="003954B9">
              <w:rPr>
                <w:rFonts w:ascii="微軟正黑體" w:eastAsia="微軟正黑體" w:hAnsi="微軟正黑體" w:cs="Arial" w:hint="eastAsia"/>
                <w:dstrike/>
                <w:highlight w:val="yellow"/>
              </w:rPr>
              <w:t>當日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Pr="00E562D9">
              <w:rPr>
                <w:rFonts w:ascii="微軟正黑體" w:eastAsia="微軟正黑體" w:hAnsi="微軟正黑體" w:cs="Arial"/>
              </w:rPr>
              <w:t>當日</w:t>
            </w:r>
            <w:r w:rsidRPr="00E562D9">
              <w:rPr>
                <w:rFonts w:ascii="微軟正黑體" w:eastAsia="微軟正黑體" w:hAnsi="微軟正黑體" w:cs="Arial"/>
              </w:rPr>
              <w:lastRenderedPageBreak/>
              <w:t>股價金額)」填報，其次為面值，以1股為單位。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「當日股價」係指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日該股票於公開市場之交易價格，原則以收盤價認定；若無法取得收盤價，得以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Pr="00E562D9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日最近一交易日之收盤價替代。</w:t>
            </w:r>
            <w:r w:rsidRPr="00E562D9">
              <w:rPr>
                <w:rFonts w:ascii="微軟正黑體" w:eastAsia="微軟正黑體" w:hAnsi="微軟正黑體" w:cs="Arial"/>
                <w:b/>
                <w:kern w:val="0"/>
              </w:rPr>
              <w:t>如有</w:t>
            </w:r>
            <w:proofErr w:type="gramStart"/>
            <w:r w:rsidRPr="00E562D9">
              <w:rPr>
                <w:rFonts w:ascii="微軟正黑體" w:eastAsia="微軟正黑體" w:hAnsi="微軟正黑體" w:cs="Arial"/>
                <w:b/>
                <w:kern w:val="0"/>
              </w:rPr>
              <w:t>多筆股數</w:t>
            </w:r>
            <w:proofErr w:type="gramEnd"/>
            <w:r w:rsidRPr="00E562D9">
              <w:rPr>
                <w:rFonts w:ascii="微軟正黑體" w:eastAsia="微軟正黑體" w:hAnsi="微軟正黑體" w:cs="Arial"/>
                <w:b/>
                <w:kern w:val="0"/>
              </w:rPr>
              <w:t>資料，應將多筆資料之股數加總，</w:t>
            </w:r>
            <w:r w:rsidRPr="00E562D9">
              <w:rPr>
                <w:rFonts w:ascii="微軟正黑體" w:eastAsia="微軟正黑體" w:hAnsi="微軟正黑體" w:cs="Arial"/>
                <w:b/>
                <w:kern w:val="0"/>
                <w:u w:val="thick"/>
              </w:rPr>
              <w:t>股價則為數筆資料對股數進行加權平均之金額</w:t>
            </w:r>
            <w:r w:rsidRPr="00E562D9">
              <w:rPr>
                <w:rFonts w:ascii="微軟正黑體" w:eastAsia="微軟正黑體" w:hAnsi="微軟正黑體" w:cs="Arial"/>
                <w:b/>
                <w:kern w:val="0"/>
              </w:rPr>
              <w:t>(各筆資料之股數乘上個別股價後加總，再除以所有之股數總和)四捨五入取到小數點後第二位。</w:t>
            </w:r>
          </w:p>
          <w:p w14:paraId="6F82A2F3" w14:textId="6BD058BD" w:rsidR="00481A67" w:rsidRPr="00A57495" w:rsidRDefault="00481A67" w:rsidP="00A57495">
            <w:pPr>
              <w:pStyle w:val="a6"/>
              <w:numPr>
                <w:ilvl w:val="6"/>
                <w:numId w:val="25"/>
              </w:numPr>
              <w:spacing w:line="360" w:lineRule="exact"/>
              <w:ind w:leftChars="0" w:left="856" w:hanging="425"/>
              <w:jc w:val="both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/>
              </w:rPr>
              <w:t>…</w:t>
            </w:r>
            <w:proofErr w:type="gramStart"/>
            <w:r>
              <w:rPr>
                <w:rFonts w:ascii="微軟正黑體" w:eastAsia="微軟正黑體" w:hAnsi="微軟正黑體" w:cs="Arial"/>
              </w:rPr>
              <w:t>…</w:t>
            </w:r>
            <w:proofErr w:type="gramEnd"/>
            <w:r>
              <w:rPr>
                <w:rFonts w:ascii="微軟正黑體" w:eastAsia="微軟正黑體" w:hAnsi="微軟正黑體" w:cs="Arial" w:hint="eastAsia"/>
              </w:rPr>
              <w:t>略</w:t>
            </w:r>
          </w:p>
        </w:tc>
      </w:tr>
      <w:tr w:rsidR="00481A67" w:rsidRPr="00E309CD" w14:paraId="10B8321A" w14:textId="77777777" w:rsidTr="00742FBB">
        <w:trPr>
          <w:trHeight w:val="1569"/>
        </w:trPr>
        <w:tc>
          <w:tcPr>
            <w:tcW w:w="442" w:type="pct"/>
            <w:vMerge/>
            <w:shd w:val="clear" w:color="auto" w:fill="auto"/>
            <w:vAlign w:val="center"/>
          </w:tcPr>
          <w:p w14:paraId="1E81BA7E" w14:textId="77777777" w:rsidR="00481A67" w:rsidRPr="00E562D9" w:rsidRDefault="00481A67" w:rsidP="00E562D9">
            <w:pPr>
              <w:spacing w:line="36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65" w:type="pct"/>
            <w:vMerge/>
            <w:vAlign w:val="center"/>
          </w:tcPr>
          <w:p w14:paraId="71DC2DFD" w14:textId="77777777" w:rsidR="00481A67" w:rsidRPr="00E562D9" w:rsidRDefault="00481A67" w:rsidP="00E562D9">
            <w:pPr>
              <w:spacing w:line="36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14:paraId="5E582537" w14:textId="77777777" w:rsidR="00481A67" w:rsidRPr="00481A67" w:rsidRDefault="00481A67" w:rsidP="00E562D9">
            <w:p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481A67">
              <w:rPr>
                <w:rFonts w:ascii="微軟正黑體" w:eastAsia="微軟正黑體" w:hAnsi="微軟正黑體" w:cs="Arial" w:hint="eastAsia"/>
              </w:rPr>
              <w:t>「</w:t>
            </w:r>
            <w:r w:rsidRPr="00481A67">
              <w:rPr>
                <w:rFonts w:ascii="微軟正黑體" w:eastAsia="微軟正黑體" w:hAnsi="微軟正黑體" w:cs="Arial"/>
                <w:bCs/>
              </w:rPr>
              <w:t>研究學院研發成果收入提供學校經費總金額</w:t>
            </w:r>
            <w:r w:rsidRPr="00481A67">
              <w:rPr>
                <w:rFonts w:ascii="微軟正黑體" w:eastAsia="微軟正黑體" w:hAnsi="微軟正黑體" w:cs="Arial" w:hint="eastAsia"/>
              </w:rPr>
              <w:t>」欄位修正填表說明：</w:t>
            </w:r>
          </w:p>
          <w:p w14:paraId="7698A25E" w14:textId="77777777" w:rsidR="00481A67" w:rsidRPr="00481A67" w:rsidRDefault="00481A67" w:rsidP="00481A67">
            <w:pPr>
              <w:numPr>
                <w:ilvl w:val="0"/>
                <w:numId w:val="40"/>
              </w:num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481A67">
              <w:rPr>
                <w:rFonts w:ascii="微軟正黑體" w:eastAsia="微軟正黑體" w:hAnsi="微軟正黑體" w:cs="Arial"/>
                <w:b/>
                <w:bCs/>
                <w:u w:val="single"/>
              </w:rPr>
              <w:t>研究學院研發成果收入提供學校經費總金額</w:t>
            </w:r>
            <w:r w:rsidRPr="00481A67">
              <w:rPr>
                <w:rFonts w:ascii="微軟正黑體" w:eastAsia="微軟正黑體" w:hAnsi="微軟正黑體" w:cs="Arial"/>
                <w:b/>
              </w:rPr>
              <w:t>：依</w:t>
            </w:r>
            <w:r w:rsidRPr="00481A67">
              <w:rPr>
                <w:rFonts w:ascii="微軟正黑體" w:eastAsia="微軟正黑體" w:hAnsi="微軟正黑體" w:cs="Arial"/>
              </w:rPr>
              <w:t>「國家重點領域產學合作及人才培育創新條例」第25條第1項規定，研究學院應將研發成果收入10％以上，提供國立大學用於改善師資、充實設備及其他校務發展之支出。</w:t>
            </w:r>
          </w:p>
          <w:p w14:paraId="5899E5DC" w14:textId="18F597F5" w:rsidR="00481A67" w:rsidRPr="00481A67" w:rsidRDefault="00481A67" w:rsidP="00481A67">
            <w:pPr>
              <w:pStyle w:val="a6"/>
              <w:numPr>
                <w:ilvl w:val="2"/>
                <w:numId w:val="41"/>
              </w:numPr>
              <w:spacing w:line="360" w:lineRule="exact"/>
              <w:ind w:leftChars="0" w:left="744" w:hanging="426"/>
              <w:jc w:val="both"/>
              <w:rPr>
                <w:rFonts w:ascii="微軟正黑體" w:eastAsia="微軟正黑體" w:hAnsi="微軟正黑體" w:cs="Arial"/>
              </w:rPr>
            </w:pPr>
            <w:r w:rsidRPr="00481A67">
              <w:rPr>
                <w:rFonts w:ascii="微軟正黑體" w:eastAsia="微軟正黑體" w:hAnsi="微軟正黑體" w:cs="Arial"/>
              </w:rPr>
              <w:t>…</w:t>
            </w:r>
            <w:proofErr w:type="gramStart"/>
            <w:r w:rsidRPr="00481A67">
              <w:rPr>
                <w:rFonts w:ascii="微軟正黑體" w:eastAsia="微軟正黑體" w:hAnsi="微軟正黑體" w:cs="Arial"/>
              </w:rPr>
              <w:t>…</w:t>
            </w:r>
            <w:proofErr w:type="gramEnd"/>
            <w:r w:rsidRPr="00481A67">
              <w:rPr>
                <w:rFonts w:ascii="微軟正黑體" w:eastAsia="微軟正黑體" w:hAnsi="微軟正黑體" w:cs="Arial" w:hint="eastAsia"/>
              </w:rPr>
              <w:t>略</w:t>
            </w:r>
          </w:p>
          <w:p w14:paraId="2314108D" w14:textId="2483269A" w:rsidR="00481A67" w:rsidRPr="00481A67" w:rsidRDefault="00481A67" w:rsidP="00481A67">
            <w:pPr>
              <w:pStyle w:val="a6"/>
              <w:numPr>
                <w:ilvl w:val="2"/>
                <w:numId w:val="41"/>
              </w:numPr>
              <w:spacing w:line="360" w:lineRule="exact"/>
              <w:ind w:leftChars="0" w:left="744" w:hanging="426"/>
              <w:jc w:val="both"/>
              <w:rPr>
                <w:rFonts w:ascii="微軟正黑體" w:eastAsia="微軟正黑體" w:hAnsi="微軟正黑體" w:cs="Arial"/>
                <w:b/>
                <w:kern w:val="0"/>
              </w:rPr>
            </w:pPr>
            <w:r w:rsidRPr="00481A67">
              <w:rPr>
                <w:rFonts w:ascii="微軟正黑體" w:eastAsia="微軟正黑體" w:hAnsi="微軟正黑體" w:cs="Arial"/>
                <w:b/>
              </w:rPr>
              <w:t>股票【股數】與【股價】</w:t>
            </w:r>
            <w:r w:rsidRPr="00481A67">
              <w:rPr>
                <w:rFonts w:ascii="微軟正黑體" w:eastAsia="微軟正黑體" w:hAnsi="微軟正黑體" w:cs="Arial"/>
              </w:rPr>
              <w:t>：係指研究學院取得以股票作為智慧財產移轉之回饋，所獲得之【股數】。</w:t>
            </w:r>
            <w:r w:rsidRPr="00481A67">
              <w:rPr>
                <w:rFonts w:ascii="微軟正黑體" w:eastAsia="微軟正黑體" w:hAnsi="微軟正黑體" w:cs="Arial"/>
                <w:kern w:val="0"/>
                <w:szCs w:val="24"/>
              </w:rPr>
              <w:t>若為【股</w:t>
            </w:r>
            <w:r w:rsidRPr="00481A67">
              <w:rPr>
                <w:rFonts w:ascii="微軟正黑體" w:eastAsia="微軟正黑體" w:hAnsi="微軟正黑體" w:cs="Arial"/>
              </w:rPr>
              <w:t>價】先認定市場公開交易價格(以填報當日股價金額)」填報，其次為面值，以1股為單位。</w:t>
            </w:r>
            <w:r w:rsidRPr="00481A67">
              <w:rPr>
                <w:rFonts w:ascii="微軟正黑體" w:eastAsia="微軟正黑體" w:hAnsi="微軟正黑體" w:cs="Arial"/>
                <w:b/>
                <w:kern w:val="0"/>
              </w:rPr>
              <w:t>如有</w:t>
            </w:r>
            <w:proofErr w:type="gramStart"/>
            <w:r w:rsidRPr="00481A67">
              <w:rPr>
                <w:rFonts w:ascii="微軟正黑體" w:eastAsia="微軟正黑體" w:hAnsi="微軟正黑體" w:cs="Arial"/>
                <w:b/>
                <w:kern w:val="0"/>
              </w:rPr>
              <w:t>多筆股數</w:t>
            </w:r>
            <w:proofErr w:type="gramEnd"/>
            <w:r w:rsidRPr="00481A67">
              <w:rPr>
                <w:rFonts w:ascii="微軟正黑體" w:eastAsia="微軟正黑體" w:hAnsi="微軟正黑體" w:cs="Arial"/>
                <w:b/>
                <w:kern w:val="0"/>
              </w:rPr>
              <w:t>資料，應將多筆資料之股數加總，</w:t>
            </w:r>
            <w:r w:rsidRPr="00481A67">
              <w:rPr>
                <w:rFonts w:ascii="微軟正黑體" w:eastAsia="微軟正黑體" w:hAnsi="微軟正黑體" w:cs="Arial"/>
                <w:b/>
                <w:kern w:val="0"/>
                <w:u w:val="thick"/>
              </w:rPr>
              <w:t>股價則為數筆資料對股數進行加權平均之金額</w:t>
            </w:r>
            <w:r w:rsidRPr="00481A67">
              <w:rPr>
                <w:rFonts w:ascii="微軟正黑體" w:eastAsia="微軟正黑體" w:hAnsi="微軟正黑體" w:cs="Arial"/>
                <w:b/>
                <w:kern w:val="0"/>
              </w:rPr>
              <w:t>(各筆資料之股數乘上個別股價後加總，再除以所有之股數總和)四捨五入取到小數點後第二位。</w:t>
            </w:r>
          </w:p>
          <w:p w14:paraId="26DD4849" w14:textId="2D39D85A" w:rsidR="00481A67" w:rsidRPr="00481A67" w:rsidRDefault="00481A67" w:rsidP="00481A67">
            <w:pPr>
              <w:pStyle w:val="a6"/>
              <w:numPr>
                <w:ilvl w:val="2"/>
                <w:numId w:val="41"/>
              </w:numPr>
              <w:spacing w:line="360" w:lineRule="exact"/>
              <w:ind w:leftChars="0" w:left="744" w:hanging="426"/>
              <w:jc w:val="both"/>
              <w:rPr>
                <w:rFonts w:ascii="微軟正黑體" w:eastAsia="微軟正黑體" w:hAnsi="微軟正黑體" w:cs="Arial"/>
                <w:b/>
                <w:kern w:val="0"/>
              </w:rPr>
            </w:pPr>
            <w:r w:rsidRPr="00481A67">
              <w:rPr>
                <w:rFonts w:ascii="微軟正黑體" w:eastAsia="微軟正黑體" w:hAnsi="微軟正黑體" w:cs="Arial"/>
              </w:rPr>
              <w:t>…</w:t>
            </w:r>
            <w:proofErr w:type="gramStart"/>
            <w:r w:rsidRPr="00481A67">
              <w:rPr>
                <w:rFonts w:ascii="微軟正黑體" w:eastAsia="微軟正黑體" w:hAnsi="微軟正黑體" w:cs="Arial"/>
              </w:rPr>
              <w:t>…</w:t>
            </w:r>
            <w:proofErr w:type="gramEnd"/>
            <w:r w:rsidRPr="00481A67">
              <w:rPr>
                <w:rFonts w:ascii="微軟正黑體" w:eastAsia="微軟正黑體" w:hAnsi="微軟正黑體" w:cs="Arial" w:hint="eastAsia"/>
              </w:rPr>
              <w:t>略</w:t>
            </w:r>
          </w:p>
        </w:tc>
        <w:tc>
          <w:tcPr>
            <w:tcW w:w="2130" w:type="pct"/>
            <w:shd w:val="clear" w:color="auto" w:fill="auto"/>
            <w:vAlign w:val="center"/>
          </w:tcPr>
          <w:p w14:paraId="15BA059E" w14:textId="77777777" w:rsidR="00481A67" w:rsidRPr="00481A67" w:rsidRDefault="00481A67" w:rsidP="00481A67">
            <w:pPr>
              <w:numPr>
                <w:ilvl w:val="0"/>
                <w:numId w:val="42"/>
              </w:numPr>
              <w:spacing w:line="360" w:lineRule="exact"/>
              <w:jc w:val="both"/>
              <w:rPr>
                <w:rFonts w:ascii="微軟正黑體" w:eastAsia="微軟正黑體" w:hAnsi="微軟正黑體" w:cs="Arial"/>
              </w:rPr>
            </w:pPr>
            <w:r w:rsidRPr="00481A67">
              <w:rPr>
                <w:rFonts w:ascii="微軟正黑體" w:eastAsia="微軟正黑體" w:hAnsi="微軟正黑體" w:cs="Arial"/>
                <w:b/>
                <w:bCs/>
                <w:u w:val="single"/>
              </w:rPr>
              <w:t>研究學院研發成果收入提供學校經費總金額</w:t>
            </w:r>
            <w:r w:rsidRPr="00481A67">
              <w:rPr>
                <w:rFonts w:ascii="微軟正黑體" w:eastAsia="微軟正黑體" w:hAnsi="微軟正黑體" w:cs="Arial"/>
                <w:b/>
              </w:rPr>
              <w:t>：依</w:t>
            </w:r>
            <w:r w:rsidRPr="00481A67">
              <w:rPr>
                <w:rFonts w:ascii="微軟正黑體" w:eastAsia="微軟正黑體" w:hAnsi="微軟正黑體" w:cs="Arial"/>
              </w:rPr>
              <w:t>「國家重點領域產學合作及人才培育創新條例」第25條第1項規定，研究學院應將研發成果收入10％以上，提供國立大學用於改善師資、充實設備及其他校務發展之支出。</w:t>
            </w:r>
          </w:p>
          <w:p w14:paraId="1C763C5E" w14:textId="54DD44E2" w:rsidR="00481A67" w:rsidRPr="00481A67" w:rsidRDefault="00481A67" w:rsidP="00481A67">
            <w:pPr>
              <w:pStyle w:val="a6"/>
              <w:numPr>
                <w:ilvl w:val="2"/>
                <w:numId w:val="43"/>
              </w:numPr>
              <w:spacing w:line="360" w:lineRule="exact"/>
              <w:ind w:leftChars="0" w:hanging="471"/>
              <w:jc w:val="both"/>
              <w:rPr>
                <w:rFonts w:ascii="微軟正黑體" w:eastAsia="微軟正黑體" w:hAnsi="微軟正黑體" w:cs="Arial"/>
              </w:rPr>
            </w:pPr>
            <w:r w:rsidRPr="00481A67">
              <w:rPr>
                <w:rFonts w:ascii="微軟正黑體" w:eastAsia="微軟正黑體" w:hAnsi="微軟正黑體" w:cs="Arial"/>
              </w:rPr>
              <w:t>…</w:t>
            </w:r>
            <w:proofErr w:type="gramStart"/>
            <w:r w:rsidRPr="00481A67">
              <w:rPr>
                <w:rFonts w:ascii="微軟正黑體" w:eastAsia="微軟正黑體" w:hAnsi="微軟正黑體" w:cs="Arial"/>
              </w:rPr>
              <w:t>…</w:t>
            </w:r>
            <w:proofErr w:type="gramEnd"/>
            <w:r w:rsidRPr="00481A67">
              <w:rPr>
                <w:rFonts w:ascii="微軟正黑體" w:eastAsia="微軟正黑體" w:hAnsi="微軟正黑體" w:cs="Arial" w:hint="eastAsia"/>
              </w:rPr>
              <w:t>略</w:t>
            </w:r>
          </w:p>
          <w:p w14:paraId="72E3DF5B" w14:textId="77777777" w:rsidR="00481A67" w:rsidRPr="00481A67" w:rsidRDefault="00481A67" w:rsidP="00481A67">
            <w:pPr>
              <w:pStyle w:val="a6"/>
              <w:numPr>
                <w:ilvl w:val="2"/>
                <w:numId w:val="43"/>
              </w:numPr>
              <w:spacing w:line="360" w:lineRule="exact"/>
              <w:ind w:leftChars="0" w:left="744" w:hanging="426"/>
              <w:jc w:val="both"/>
              <w:rPr>
                <w:rFonts w:ascii="微軟正黑體" w:eastAsia="微軟正黑體" w:hAnsi="微軟正黑體" w:cs="Arial"/>
                <w:b/>
                <w:kern w:val="0"/>
              </w:rPr>
            </w:pPr>
            <w:r w:rsidRPr="00481A67">
              <w:rPr>
                <w:rFonts w:ascii="微軟正黑體" w:eastAsia="微軟正黑體" w:hAnsi="微軟正黑體" w:cs="Arial"/>
                <w:b/>
              </w:rPr>
              <w:t>股票【股數】與【股價】</w:t>
            </w:r>
            <w:r w:rsidRPr="00481A67">
              <w:rPr>
                <w:rFonts w:ascii="微軟正黑體" w:eastAsia="微軟正黑體" w:hAnsi="微軟正黑體" w:cs="Arial"/>
              </w:rPr>
              <w:t>：係指研究學院取得以股票作為智慧財產移轉之回饋，所獲得之【股數】。</w:t>
            </w:r>
            <w:r w:rsidRPr="00481A67">
              <w:rPr>
                <w:rFonts w:ascii="微軟正黑體" w:eastAsia="微軟正黑體" w:hAnsi="微軟正黑體" w:cs="Arial"/>
                <w:kern w:val="0"/>
                <w:szCs w:val="24"/>
              </w:rPr>
              <w:t>若為【股</w:t>
            </w:r>
            <w:r w:rsidRPr="00481A67">
              <w:rPr>
                <w:rFonts w:ascii="微軟正黑體" w:eastAsia="微軟正黑體" w:hAnsi="微軟正黑體" w:cs="Arial"/>
              </w:rPr>
              <w:t>價】先認定市場公開交易價格(以</w:t>
            </w:r>
            <w:r w:rsidRPr="00481A67">
              <w:rPr>
                <w:rFonts w:ascii="微軟正黑體" w:eastAsia="微軟正黑體" w:hAnsi="微軟正黑體" w:cs="Arial"/>
                <w:dstrike/>
              </w:rPr>
              <w:t>填報</w:t>
            </w:r>
            <w:r w:rsidRPr="00481A67">
              <w:rPr>
                <w:rFonts w:ascii="微軟正黑體" w:eastAsia="微軟正黑體" w:hAnsi="微軟正黑體" w:cs="Arial" w:hint="eastAsia"/>
                <w:dstrike/>
              </w:rPr>
              <w:t>當日</w:t>
            </w:r>
            <w:r w:rsidRPr="000A2451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合約生效</w:t>
            </w:r>
            <w:r w:rsidRPr="00481A67">
              <w:rPr>
                <w:rFonts w:ascii="微軟正黑體" w:eastAsia="微軟正黑體" w:hAnsi="微軟正黑體" w:cs="Arial"/>
              </w:rPr>
              <w:t>當日股價金額)」填報，其次為面值，以1股為單位。</w:t>
            </w:r>
            <w:r w:rsidRPr="00481A67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「當日股價」係指</w:t>
            </w:r>
            <w:r w:rsidRPr="00481A67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Pr="00481A67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日該股票於公開市場之交易價格，原則以收盤價認定；若無法取得收盤價，得以</w:t>
            </w:r>
            <w:r w:rsidRPr="00481A67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Pr="00481A67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日最近一交易日之收盤價替代。</w:t>
            </w:r>
            <w:r w:rsidRPr="00481A67">
              <w:rPr>
                <w:rFonts w:ascii="微軟正黑體" w:eastAsia="微軟正黑體" w:hAnsi="微軟正黑體" w:cs="Arial"/>
                <w:b/>
                <w:kern w:val="0"/>
              </w:rPr>
              <w:t>如有</w:t>
            </w:r>
            <w:proofErr w:type="gramStart"/>
            <w:r w:rsidRPr="00481A67">
              <w:rPr>
                <w:rFonts w:ascii="微軟正黑體" w:eastAsia="微軟正黑體" w:hAnsi="微軟正黑體" w:cs="Arial"/>
                <w:b/>
                <w:kern w:val="0"/>
              </w:rPr>
              <w:t>多筆股數</w:t>
            </w:r>
            <w:proofErr w:type="gramEnd"/>
            <w:r w:rsidRPr="00481A67">
              <w:rPr>
                <w:rFonts w:ascii="微軟正黑體" w:eastAsia="微軟正黑體" w:hAnsi="微軟正黑體" w:cs="Arial"/>
                <w:b/>
                <w:kern w:val="0"/>
              </w:rPr>
              <w:t>資料，應將多筆資料之股數加總，</w:t>
            </w:r>
            <w:r w:rsidRPr="00481A67">
              <w:rPr>
                <w:rFonts w:ascii="微軟正黑體" w:eastAsia="微軟正黑體" w:hAnsi="微軟正黑體" w:cs="Arial"/>
                <w:b/>
                <w:kern w:val="0"/>
                <w:u w:val="thick"/>
              </w:rPr>
              <w:t>股價則為數筆資料對股數進行加權平均之金額</w:t>
            </w:r>
            <w:r w:rsidRPr="00481A67">
              <w:rPr>
                <w:rFonts w:ascii="微軟正黑體" w:eastAsia="微軟正黑體" w:hAnsi="微軟正黑體" w:cs="Arial"/>
                <w:b/>
                <w:kern w:val="0"/>
              </w:rPr>
              <w:t>(各筆資料之股數乘上個別股價後加總，再除以所有之股數總和)四捨五入取到小數點後第二位。</w:t>
            </w:r>
          </w:p>
          <w:p w14:paraId="122AD849" w14:textId="35307BF4" w:rsidR="00481A67" w:rsidRPr="00481A67" w:rsidRDefault="00481A67" w:rsidP="00481A67">
            <w:pPr>
              <w:pStyle w:val="a6"/>
              <w:numPr>
                <w:ilvl w:val="2"/>
                <w:numId w:val="43"/>
              </w:numPr>
              <w:spacing w:line="360" w:lineRule="exact"/>
              <w:ind w:leftChars="0" w:left="744" w:hanging="426"/>
              <w:jc w:val="both"/>
              <w:rPr>
                <w:rFonts w:ascii="微軟正黑體" w:eastAsia="微軟正黑體" w:hAnsi="微軟正黑體" w:cs="Arial"/>
                <w:b/>
                <w:kern w:val="0"/>
              </w:rPr>
            </w:pPr>
            <w:r w:rsidRPr="00481A67">
              <w:rPr>
                <w:rFonts w:ascii="微軟正黑體" w:eastAsia="微軟正黑體" w:hAnsi="微軟正黑體" w:cs="Arial"/>
              </w:rPr>
              <w:t>…</w:t>
            </w:r>
            <w:proofErr w:type="gramStart"/>
            <w:r w:rsidRPr="00481A67">
              <w:rPr>
                <w:rFonts w:ascii="微軟正黑體" w:eastAsia="微軟正黑體" w:hAnsi="微軟正黑體" w:cs="Arial"/>
              </w:rPr>
              <w:t>…</w:t>
            </w:r>
            <w:proofErr w:type="gramEnd"/>
            <w:r w:rsidRPr="00481A67">
              <w:rPr>
                <w:rFonts w:ascii="微軟正黑體" w:eastAsia="微軟正黑體" w:hAnsi="微軟正黑體" w:cs="Arial" w:hint="eastAsia"/>
              </w:rPr>
              <w:t>略</w:t>
            </w:r>
          </w:p>
        </w:tc>
      </w:tr>
      <w:tr w:rsidR="00E562D9" w:rsidRPr="00E309CD" w14:paraId="2939507E" w14:textId="77777777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14:paraId="736DBB87" w14:textId="06389D58" w:rsidR="00E562D9" w:rsidRPr="00A57495" w:rsidRDefault="00E562D9" w:rsidP="00E562D9">
            <w:pPr>
              <w:spacing w:line="360" w:lineRule="exact"/>
              <w:jc w:val="center"/>
              <w:rPr>
                <w:rFonts w:ascii="微軟正黑體" w:eastAsia="微軟正黑體" w:hAnsi="微軟正黑體" w:cs="Arial"/>
              </w:rPr>
            </w:pPr>
            <w:bookmarkStart w:id="1" w:name="_Toc409183190"/>
            <w:proofErr w:type="gramStart"/>
            <w:r w:rsidRPr="00A57495">
              <w:rPr>
                <w:rFonts w:ascii="微軟正黑體" w:eastAsia="微軟正黑體" w:hAnsi="微軟正黑體" w:cs="Arial" w:hint="eastAsia"/>
              </w:rPr>
              <w:lastRenderedPageBreak/>
              <w:t>研</w:t>
            </w:r>
            <w:proofErr w:type="gramEnd"/>
            <w:r w:rsidRPr="00A57495">
              <w:rPr>
                <w:rFonts w:ascii="微軟正黑體" w:eastAsia="微軟正黑體" w:hAnsi="微軟正黑體" w:cs="Arial" w:hint="eastAsia"/>
              </w:rPr>
              <w:t>20</w:t>
            </w:r>
            <w:r w:rsidRPr="00A57495">
              <w:rPr>
                <w:rFonts w:ascii="微軟正黑體" w:eastAsia="微軟正黑體" w:hAnsi="微軟正黑體" w:cs="Arial"/>
              </w:rPr>
              <w:t xml:space="preserve">. </w:t>
            </w:r>
            <w:r w:rsidRPr="00A57495">
              <w:rPr>
                <w:rFonts w:ascii="微軟正黑體" w:eastAsia="微軟正黑體" w:hAnsi="微軟正黑體" w:cs="Arial" w:hint="eastAsia"/>
              </w:rPr>
              <w:t>大學校院</w:t>
            </w:r>
            <w:r w:rsidRPr="00A57495">
              <w:rPr>
                <w:rFonts w:ascii="微軟正黑體" w:eastAsia="微軟正黑體" w:hAnsi="微軟正黑體" w:cs="Arial"/>
              </w:rPr>
              <w:t>推動創新育成及技術移轉績效</w:t>
            </w:r>
            <w:bookmarkEnd w:id="1"/>
          </w:p>
        </w:tc>
        <w:tc>
          <w:tcPr>
            <w:tcW w:w="265" w:type="pct"/>
            <w:vAlign w:val="center"/>
          </w:tcPr>
          <w:p w14:paraId="53C00F7C" w14:textId="57BA0DA1" w:rsidR="00E562D9" w:rsidRPr="00A57495" w:rsidRDefault="00E562D9" w:rsidP="00E562D9">
            <w:pPr>
              <w:spacing w:line="360" w:lineRule="exact"/>
              <w:rPr>
                <w:rFonts w:ascii="微軟正黑體" w:eastAsia="微軟正黑體" w:hAnsi="微軟正黑體" w:cs="Arial"/>
              </w:rPr>
            </w:pPr>
            <w:r w:rsidRPr="00A57495">
              <w:rPr>
                <w:rFonts w:ascii="微軟正黑體" w:eastAsia="微軟正黑體" w:hAnsi="微軟正黑體" w:cs="Arial" w:hint="eastAsia"/>
              </w:rPr>
              <w:t>修正填表說明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3DF17D67" w14:textId="77777777" w:rsidR="00E562D9" w:rsidRPr="00A57495" w:rsidRDefault="00E562D9" w:rsidP="00E562D9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「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學校與企業技術移轉成果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」欄位修正填表說明：</w:t>
            </w:r>
          </w:p>
          <w:p w14:paraId="31692D50" w14:textId="2EF691D6" w:rsidR="00E562D9" w:rsidRPr="00A57495" w:rsidRDefault="00E562D9" w:rsidP="00E562D9">
            <w:pPr>
              <w:pStyle w:val="a6"/>
              <w:numPr>
                <w:ilvl w:val="0"/>
                <w:numId w:val="29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請填報學校與企業（包括公司、行號等企業型態及其他經主管機關核可並從事商業行為之組織型態）技術移轉成果，並以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學校育成中心培育之企業；非學校育成中心培育之企業有技術移轉之企業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填報，填報說明如下：</w:t>
            </w:r>
          </w:p>
          <w:p w14:paraId="52BEC630" w14:textId="32E9441F" w:rsidR="00E562D9" w:rsidRPr="00A57495" w:rsidRDefault="00E562D9" w:rsidP="00E562D9">
            <w:pPr>
              <w:pStyle w:val="a6"/>
              <w:numPr>
                <w:ilvl w:val="1"/>
                <w:numId w:val="27"/>
              </w:numPr>
              <w:spacing w:line="340" w:lineRule="exact"/>
              <w:ind w:leftChars="100" w:left="665" w:hangingChars="177" w:hanging="425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學校育成中心培育之企業，請以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進駐企業；合約企業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等2類填報，</w:t>
            </w:r>
          </w:p>
          <w:p w14:paraId="7BC5F946" w14:textId="23A3E699" w:rsidR="00E562D9" w:rsidRPr="00A57495" w:rsidRDefault="00A57495" w:rsidP="0030526E">
            <w:pPr>
              <w:pStyle w:val="a6"/>
              <w:numPr>
                <w:ilvl w:val="3"/>
                <w:numId w:val="28"/>
              </w:numPr>
              <w:spacing w:line="340" w:lineRule="exact"/>
              <w:ind w:leftChars="0" w:left="877" w:hanging="425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End"/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略</w:t>
            </w:r>
          </w:p>
          <w:p w14:paraId="74F8EA76" w14:textId="3DE44B77" w:rsidR="00E562D9" w:rsidRPr="00A57495" w:rsidRDefault="00A57495" w:rsidP="0030526E">
            <w:pPr>
              <w:pStyle w:val="a6"/>
              <w:numPr>
                <w:ilvl w:val="3"/>
                <w:numId w:val="28"/>
              </w:numPr>
              <w:spacing w:line="340" w:lineRule="exact"/>
              <w:ind w:leftChars="0" w:left="877" w:hanging="425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End"/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略</w:t>
            </w:r>
          </w:p>
          <w:p w14:paraId="0C47B0C6" w14:textId="28E85BFA" w:rsidR="00E562D9" w:rsidRPr="00A57495" w:rsidRDefault="00E562D9" w:rsidP="0030526E">
            <w:pPr>
              <w:pStyle w:val="a6"/>
              <w:numPr>
                <w:ilvl w:val="3"/>
                <w:numId w:val="28"/>
              </w:numPr>
              <w:spacing w:line="340" w:lineRule="exact"/>
              <w:ind w:leftChars="0" w:left="877" w:hanging="425"/>
              <w:jc w:val="both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所稱技術移轉，請分別依據【進駐企業及合約企業】於進駐期間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b/>
                <w:szCs w:val="24"/>
              </w:rPr>
              <w:t>有技術移轉；無技術移轉</w:t>
            </w:r>
            <w:proofErr w:type="gramStart"/>
            <w:r w:rsidRPr="00A57495">
              <w:rPr>
                <w:rFonts w:ascii="微軟正黑體" w:eastAsia="微軟正黑體" w:hAnsi="微軟正黑體" w:cs="Arial"/>
                <w:b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事實之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家數；金額(無技術移轉者，僅需填報家數)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填報，其中【金額】請以「</w:t>
            </w:r>
            <w:r w:rsidRPr="00A57495">
              <w:rPr>
                <w:rFonts w:ascii="微軟正黑體" w:eastAsia="微軟正黑體" w:hAnsi="微軟正黑體" w:cs="Arial"/>
                <w:dstrike/>
                <w:szCs w:val="24"/>
              </w:rPr>
              <w:t>簽約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合約生效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日」之「合約金額（包括應付未付金額）」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為基準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，且不含先期技術移轉金。若與企業合作之合約註明未稅價者，則請自行計算「含稅價」後填報。若為股票，【股價】請先認定市場公開交易價格(以填報當日股價金額)填報，其次為面值，以1股為單位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；並以股價乘以股數換算為金額填報；「當日股價」係指學校填報日該股票於公開市場之交易價格，原則以收盤價認定；若無法取得收盤價，得以填報日最近一交易日之收盤價替代。</w:t>
            </w:r>
          </w:p>
          <w:p w14:paraId="355551CE" w14:textId="77777777" w:rsidR="00E562D9" w:rsidRPr="00A57495" w:rsidRDefault="00E562D9" w:rsidP="0030526E">
            <w:pPr>
              <w:pStyle w:val="a6"/>
              <w:spacing w:line="340" w:lineRule="exact"/>
              <w:ind w:leftChars="130" w:left="1159" w:hangingChars="353" w:hanging="847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範例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1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：學校若為合約企業(虛擬進駐)，進駐期間為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108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至11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年，於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108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至1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13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年期間有技術移轉，但於11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年時無技術移轉，則以11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(調查年度)年為主，故此案例填報無技術移轉。</w:t>
            </w:r>
          </w:p>
          <w:p w14:paraId="25301651" w14:textId="77777777" w:rsidR="00E562D9" w:rsidRPr="00A57495" w:rsidRDefault="00E562D9" w:rsidP="0030526E">
            <w:pPr>
              <w:pStyle w:val="a6"/>
              <w:spacing w:line="340" w:lineRule="exact"/>
              <w:ind w:leftChars="130" w:left="1159" w:hangingChars="353" w:hanging="847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範例2：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若調查年度為11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年，學校於11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年2月1日與合約企業簽約，合約以股票作為技術移轉對價，股數為2,000股，填報當日(11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5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年3月1日)收盤價為50元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lastRenderedPageBreak/>
              <w:t>/股，則填報金額=50×2,000=100,000元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。</w:t>
            </w:r>
          </w:p>
          <w:p w14:paraId="40D4EA08" w14:textId="7012EBD1" w:rsidR="00E562D9" w:rsidRPr="00A57495" w:rsidRDefault="00A57495" w:rsidP="0030526E">
            <w:pPr>
              <w:pStyle w:val="a6"/>
              <w:numPr>
                <w:ilvl w:val="3"/>
                <w:numId w:val="28"/>
              </w:numPr>
              <w:spacing w:line="340" w:lineRule="exact"/>
              <w:ind w:leftChars="0" w:left="877" w:hanging="425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End"/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略</w:t>
            </w:r>
          </w:p>
          <w:p w14:paraId="43230F1F" w14:textId="77777777" w:rsidR="00E562D9" w:rsidRPr="00A57495" w:rsidRDefault="00E562D9" w:rsidP="00E562D9">
            <w:pPr>
              <w:pStyle w:val="a6"/>
              <w:numPr>
                <w:ilvl w:val="1"/>
                <w:numId w:val="27"/>
              </w:numPr>
              <w:spacing w:line="340" w:lineRule="exact"/>
              <w:ind w:leftChars="100" w:left="666" w:hanging="426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非學校育成中心培育之企業有技術移轉之企業：係指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非由學校培育之企業與學校簽訂合作技術移轉合約，且有技術移轉之事實之</w:t>
            </w:r>
            <w:proofErr w:type="gramStart"/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家數；金額</w:t>
            </w:r>
            <w:proofErr w:type="gramStart"/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，其中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【家數】請以</w:t>
            </w:r>
            <w:r w:rsidRPr="00A57495">
              <w:rPr>
                <w:rFonts w:ascii="微軟正黑體" w:eastAsia="微軟正黑體" w:hAnsi="微軟正黑體" w:cs="Arial"/>
                <w:dstrike/>
                <w:szCs w:val="24"/>
              </w:rPr>
              <w:t>簽訂技術移轉合約日期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合約生效日為填報基準；【金額】則以「</w:t>
            </w:r>
            <w:r w:rsidRPr="00A57495">
              <w:rPr>
                <w:rFonts w:ascii="微軟正黑體" w:eastAsia="微軟正黑體" w:hAnsi="微軟正黑體" w:cs="Arial"/>
                <w:dstrike/>
                <w:szCs w:val="24"/>
              </w:rPr>
              <w:t>簽約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合約生效日」之「合約金額（包括應付未付金額）」為基準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，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若與企業合作之合約註明未稅價者，則請自行計算「含稅價」後填報。若為股票，【股價】請先認定市場公開交易價格(以填報當日股價金額)」填報，其次為面值，以1股為單位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；並以股價乘以股數換算為金額填報；「當日股價」係指學校填報日該股票於公開市場之交易價格，原則以收盤價認定；若無法取得收盤價，得以填報日最近一交易日之收盤價替代。</w:t>
            </w:r>
          </w:p>
          <w:p w14:paraId="0A1EF6DF" w14:textId="0D7C8FE4" w:rsidR="00E562D9" w:rsidRPr="00A57495" w:rsidRDefault="00E562D9" w:rsidP="00A57495">
            <w:pPr>
              <w:pStyle w:val="a6"/>
              <w:spacing w:line="340" w:lineRule="exact"/>
              <w:ind w:leftChars="0" w:left="666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例如：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若調查年度為11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年，學校於11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年2月1日與合約企業簽約，合約以股票作為技術移轉對價，股數為2,000股，填報當日(11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5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年3月1日)收盤價為50元/股，則填報金額=50×2,000=100,000元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14:paraId="27EBF0F6" w14:textId="77777777" w:rsidR="00BA18D6" w:rsidRPr="00BA18D6" w:rsidRDefault="00BA18D6" w:rsidP="00BA18D6">
            <w:pPr>
              <w:spacing w:line="34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</w:p>
          <w:p w14:paraId="74272A57" w14:textId="7EF213BB" w:rsidR="00E562D9" w:rsidRPr="00A57495" w:rsidRDefault="00E562D9" w:rsidP="00E562D9">
            <w:pPr>
              <w:pStyle w:val="a6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請填報學校與企業（包括公司、行號等企業型態及其他經主管機關核可並從事商業行為之組織型態）技術移轉成果，並以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學校育成中心培育之企業；非學校育成中心培育之企業有技術移轉之企業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填報，填報說明如下：</w:t>
            </w:r>
          </w:p>
          <w:p w14:paraId="1D90363B" w14:textId="39E71DAC" w:rsidR="00E562D9" w:rsidRPr="00A57495" w:rsidRDefault="00E562D9" w:rsidP="00E562D9">
            <w:pPr>
              <w:pStyle w:val="a6"/>
              <w:numPr>
                <w:ilvl w:val="1"/>
                <w:numId w:val="30"/>
              </w:numPr>
              <w:spacing w:line="340" w:lineRule="exact"/>
              <w:ind w:leftChars="100" w:left="665" w:hangingChars="177" w:hanging="425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學校育成中心培育之企業，請以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進駐企業；合約企業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等2類填報，</w:t>
            </w:r>
          </w:p>
          <w:p w14:paraId="407D3B31" w14:textId="5F9DEC04" w:rsidR="00E562D9" w:rsidRPr="00A57495" w:rsidRDefault="00A57495" w:rsidP="0030526E">
            <w:pPr>
              <w:pStyle w:val="a6"/>
              <w:numPr>
                <w:ilvl w:val="3"/>
                <w:numId w:val="31"/>
              </w:numPr>
              <w:spacing w:line="340" w:lineRule="exact"/>
              <w:ind w:leftChars="0" w:left="881" w:hanging="364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End"/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略</w:t>
            </w:r>
          </w:p>
          <w:p w14:paraId="1F54A4C3" w14:textId="706BDED9" w:rsidR="00E562D9" w:rsidRPr="00A57495" w:rsidRDefault="00A57495" w:rsidP="0030526E">
            <w:pPr>
              <w:pStyle w:val="a6"/>
              <w:numPr>
                <w:ilvl w:val="3"/>
                <w:numId w:val="31"/>
              </w:numPr>
              <w:spacing w:line="340" w:lineRule="exact"/>
              <w:ind w:leftChars="0" w:left="881" w:hanging="364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End"/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略</w:t>
            </w:r>
          </w:p>
          <w:p w14:paraId="0D419E24" w14:textId="7D384368" w:rsidR="00E562D9" w:rsidRPr="00A57495" w:rsidRDefault="00E562D9" w:rsidP="0030526E">
            <w:pPr>
              <w:pStyle w:val="a6"/>
              <w:numPr>
                <w:ilvl w:val="3"/>
                <w:numId w:val="31"/>
              </w:numPr>
              <w:spacing w:line="340" w:lineRule="exact"/>
              <w:ind w:leftChars="0" w:left="881" w:hanging="364"/>
              <w:jc w:val="both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所稱技術移轉，請分別依據【進駐企業及合約企業】於進駐期間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b/>
                <w:szCs w:val="24"/>
              </w:rPr>
              <w:t>有技術移轉；無技術移轉</w:t>
            </w:r>
            <w:proofErr w:type="gramStart"/>
            <w:r w:rsidRPr="00A57495">
              <w:rPr>
                <w:rFonts w:ascii="微軟正黑體" w:eastAsia="微軟正黑體" w:hAnsi="微軟正黑體" w:cs="Arial"/>
                <w:b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事實之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家數；金額(無技術移轉者，僅需填報家數)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填報，其中【金額】請以「</w:t>
            </w:r>
            <w:r w:rsidRPr="00A57495">
              <w:rPr>
                <w:rFonts w:ascii="微軟正黑體" w:eastAsia="微軟正黑體" w:hAnsi="微軟正黑體" w:cs="Arial"/>
                <w:dstrike/>
                <w:szCs w:val="24"/>
              </w:rPr>
              <w:t>簽約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合約生效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日」之「合約金額（包括應付未付金額）」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為基準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，且不含先期技術移轉金。若與企業合作之合約註明未稅價者，則請自行計算「含稅價」後填報。若為股票，【股價】請先認定市場公開交易價格</w:t>
            </w:r>
            <w:r w:rsidRPr="00A57495">
              <w:rPr>
                <w:rFonts w:ascii="微軟正黑體" w:eastAsia="微軟正黑體" w:hAnsi="微軟正黑體" w:cs="Arial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(以</w:t>
            </w:r>
            <w:r w:rsidRPr="00A57495">
              <w:rPr>
                <w:rFonts w:ascii="微軟正黑體" w:eastAsia="微軟正黑體" w:hAnsi="微軟正黑體" w:cs="Arial"/>
                <w:b/>
                <w:bCs/>
                <w:dstrike/>
                <w:color w:val="FF0000"/>
                <w:szCs w:val="24"/>
                <w:highlight w:val="yellow"/>
                <w:shd w:val="pct15" w:color="auto" w:fill="FFFFFF"/>
              </w:rPr>
              <w:t>填報</w:t>
            </w:r>
            <w:r w:rsidR="003954B9">
              <w:rPr>
                <w:rFonts w:ascii="微軟正黑體" w:eastAsia="微軟正黑體" w:hAnsi="微軟正黑體" w:cs="Arial" w:hint="eastAsia"/>
                <w:b/>
                <w:bCs/>
                <w:dstrike/>
                <w:color w:val="FF0000"/>
                <w:szCs w:val="24"/>
                <w:highlight w:val="yellow"/>
                <w:shd w:val="pct15" w:color="auto" w:fill="FFFFFF"/>
              </w:rPr>
              <w:t>當日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合約生效</w:t>
            </w:r>
            <w:r w:rsidRPr="00A57495">
              <w:rPr>
                <w:rFonts w:ascii="微軟正黑體" w:eastAsia="微軟正黑體" w:hAnsi="微軟正黑體" w:cs="Arial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當日股價金額)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填報，其次為面值，以1股為單位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；並以股價乘以股數換算為金額填報；「當日股價」係指</w:t>
            </w:r>
            <w:r w:rsidR="000A2451" w:rsidRPr="008E7A21">
              <w:rPr>
                <w:rFonts w:ascii="微軟正黑體" w:eastAsia="微軟正黑體" w:hAnsi="微軟正黑體" w:cs="Arial" w:hint="eastAsia"/>
                <w:b/>
                <w:bCs/>
                <w:dstrike/>
                <w:color w:val="FF0000"/>
                <w:highlight w:val="yellow"/>
                <w:shd w:val="pct15" w:color="auto" w:fill="FFFFFF"/>
              </w:rPr>
              <w:t>學校填報日</w:t>
            </w:r>
            <w:r w:rsidR="000A2451" w:rsidRPr="008A4E7D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="000A2451" w:rsidRPr="008A4E7D">
              <w:rPr>
                <w:rFonts w:ascii="微軟正黑體" w:eastAsia="微軟正黑體" w:hAnsi="微軟正黑體" w:cs="Arial"/>
                <w:b/>
                <w:bCs/>
                <w:color w:val="FF0000"/>
                <w:highlight w:val="yellow"/>
                <w:shd w:val="pct15" w:color="auto" w:fill="FFFFFF"/>
              </w:rPr>
              <w:t>日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該股票於公開市場之交易價格，原則以收盤價認定；若無法取得收盤價，得以</w:t>
            </w:r>
            <w:r w:rsidR="000A2451" w:rsidRPr="008E7A21">
              <w:rPr>
                <w:rFonts w:ascii="微軟正黑體" w:eastAsia="微軟正黑體" w:hAnsi="微軟正黑體" w:cs="Arial" w:hint="eastAsia"/>
                <w:b/>
                <w:bCs/>
                <w:dstrike/>
                <w:color w:val="FF0000"/>
                <w:highlight w:val="yellow"/>
                <w:shd w:val="pct15" w:color="auto" w:fill="FFFFFF"/>
              </w:rPr>
              <w:t>填報日</w:t>
            </w:r>
            <w:r w:rsidR="000A2451" w:rsidRPr="008A4E7D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="000A2451" w:rsidRPr="008A4E7D">
              <w:rPr>
                <w:rFonts w:ascii="微軟正黑體" w:eastAsia="微軟正黑體" w:hAnsi="微軟正黑體" w:cs="Arial"/>
                <w:b/>
                <w:bCs/>
                <w:color w:val="FF0000"/>
                <w:highlight w:val="yellow"/>
                <w:shd w:val="pct15" w:color="auto" w:fill="FFFFFF"/>
              </w:rPr>
              <w:t>日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最近一交易日之收盤價替代。</w:t>
            </w:r>
          </w:p>
          <w:p w14:paraId="295C81A1" w14:textId="77777777" w:rsidR="00E562D9" w:rsidRPr="00A57495" w:rsidRDefault="00E562D9" w:rsidP="0030526E">
            <w:pPr>
              <w:pStyle w:val="a6"/>
              <w:spacing w:line="340" w:lineRule="exact"/>
              <w:ind w:leftChars="130" w:left="1303" w:hangingChars="413" w:hanging="991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範例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1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：學校若為合約企業(虛擬進駐)，進駐期間為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108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至11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年，於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108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至1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13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年期間有技術移轉，但於11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年時無技術移轉，則以11</w:t>
            </w:r>
            <w:r w:rsidRPr="00A57495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4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(調查年度)年為主，故此案例填報無技術移轉。</w:t>
            </w:r>
          </w:p>
          <w:p w14:paraId="5CE5B9F4" w14:textId="77777777" w:rsidR="00E562D9" w:rsidRPr="007F7487" w:rsidRDefault="00E562D9" w:rsidP="0030526E">
            <w:pPr>
              <w:pStyle w:val="a6"/>
              <w:spacing w:line="340" w:lineRule="exact"/>
              <w:ind w:leftChars="130" w:left="1303" w:hangingChars="413" w:hanging="991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範例2：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若調查年度為11</w:t>
            </w:r>
            <w:r w:rsidRPr="007F7487">
              <w:rPr>
                <w:rFonts w:ascii="微軟正黑體" w:eastAsia="微軟正黑體" w:hAnsi="微軟正黑體" w:cs="Arial"/>
                <w:kern w:val="0"/>
                <w:szCs w:val="24"/>
              </w:rPr>
              <w:t>4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年，學校於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11</w:t>
            </w:r>
            <w:r w:rsidRPr="00A57495">
              <w:rPr>
                <w:rFonts w:ascii="微軟正黑體" w:eastAsia="微軟正黑體" w:hAnsi="微軟正黑體" w:cs="Arial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4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年3月31日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與合約企業簽約，合約以股票作為技術移轉對價，股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lastRenderedPageBreak/>
              <w:t>數為2,000股，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合約生效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當日(114年4月1日)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收盤價為50元/股，則填報金額=50×2,000=100,000元</w:t>
            </w:r>
            <w:r w:rsidRPr="007F7487">
              <w:rPr>
                <w:rFonts w:ascii="微軟正黑體" w:eastAsia="微軟正黑體" w:hAnsi="微軟正黑體" w:cs="Arial"/>
                <w:kern w:val="0"/>
                <w:szCs w:val="24"/>
              </w:rPr>
              <w:t>。</w:t>
            </w:r>
          </w:p>
          <w:p w14:paraId="741BB5E1" w14:textId="29996B3F" w:rsidR="00E562D9" w:rsidRPr="00A57495" w:rsidRDefault="00A57495" w:rsidP="0030526E">
            <w:pPr>
              <w:pStyle w:val="a6"/>
              <w:numPr>
                <w:ilvl w:val="3"/>
                <w:numId w:val="31"/>
              </w:numPr>
              <w:spacing w:line="340" w:lineRule="exact"/>
              <w:ind w:leftChars="0" w:left="881" w:hanging="364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…</w:t>
            </w:r>
            <w:proofErr w:type="gramEnd"/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略</w:t>
            </w:r>
          </w:p>
          <w:p w14:paraId="661D7CAF" w14:textId="4C69675F" w:rsidR="00E562D9" w:rsidRPr="007F7487" w:rsidRDefault="00E562D9" w:rsidP="00E562D9">
            <w:pPr>
              <w:pStyle w:val="a6"/>
              <w:numPr>
                <w:ilvl w:val="1"/>
                <w:numId w:val="30"/>
              </w:numPr>
              <w:spacing w:line="340" w:lineRule="exact"/>
              <w:ind w:leftChars="100" w:left="666" w:hanging="426"/>
              <w:jc w:val="both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非學校育成中心培育之企業有技術移轉之企業：係指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非由學校培育之企業與學校簽訂合作技術移轉合約，且有技術移轉之事實之</w:t>
            </w:r>
            <w:proofErr w:type="gramStart"/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家數；金額</w:t>
            </w:r>
            <w:proofErr w:type="gramStart"/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，其中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【家數】請以</w:t>
            </w:r>
            <w:r w:rsidRPr="00A57495">
              <w:rPr>
                <w:rFonts w:ascii="微軟正黑體" w:eastAsia="微軟正黑體" w:hAnsi="微軟正黑體" w:cs="Arial"/>
                <w:dstrike/>
                <w:szCs w:val="24"/>
              </w:rPr>
              <w:t>簽訂技術移轉合約日期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合約生效日為填報基準；【金額】則以「</w:t>
            </w:r>
            <w:r w:rsidRPr="00A57495">
              <w:rPr>
                <w:rFonts w:ascii="微軟正黑體" w:eastAsia="微軟正黑體" w:hAnsi="微軟正黑體" w:cs="Arial"/>
                <w:dstrike/>
                <w:szCs w:val="24"/>
              </w:rPr>
              <w:t>簽約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合約生效日」之「合約金額（包括應付未付金額）」為基準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，</w:t>
            </w:r>
            <w:r w:rsidRPr="007F7487">
              <w:rPr>
                <w:rFonts w:ascii="微軟正黑體" w:eastAsia="微軟正黑體" w:hAnsi="微軟正黑體" w:cs="Arial"/>
                <w:kern w:val="0"/>
                <w:szCs w:val="24"/>
              </w:rPr>
              <w:t>若與企業合作之合約註明未稅價者，則請自行計算「含稅價」後填報。若為股票，【股價】請先認定市場公開交易價格(</w:t>
            </w:r>
            <w:r w:rsidRPr="00A57495">
              <w:rPr>
                <w:rFonts w:ascii="微軟正黑體" w:eastAsia="微軟正黑體" w:hAnsi="微軟正黑體" w:cs="Arial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以</w:t>
            </w:r>
            <w:r w:rsidRPr="00A57495">
              <w:rPr>
                <w:rFonts w:ascii="微軟正黑體" w:eastAsia="微軟正黑體" w:hAnsi="微軟正黑體" w:cs="Arial"/>
                <w:b/>
                <w:bCs/>
                <w:dstrike/>
                <w:color w:val="FF0000"/>
                <w:szCs w:val="24"/>
                <w:highlight w:val="yellow"/>
                <w:shd w:val="pct15" w:color="auto" w:fill="FFFFFF"/>
              </w:rPr>
              <w:t>填報</w:t>
            </w:r>
            <w:r w:rsidR="003954B9">
              <w:rPr>
                <w:rFonts w:ascii="微軟正黑體" w:eastAsia="微軟正黑體" w:hAnsi="微軟正黑體" w:cs="Arial" w:hint="eastAsia"/>
                <w:b/>
                <w:bCs/>
                <w:dstrike/>
                <w:color w:val="FF0000"/>
                <w:szCs w:val="24"/>
                <w:highlight w:val="yellow"/>
                <w:shd w:val="pct15" w:color="auto" w:fill="FFFFFF"/>
              </w:rPr>
              <w:t>當日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合約生效</w:t>
            </w:r>
            <w:r w:rsidRPr="00A57495">
              <w:rPr>
                <w:rFonts w:ascii="微軟正黑體" w:eastAsia="微軟正黑體" w:hAnsi="微軟正黑體" w:cs="Arial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當日股價金額</w:t>
            </w:r>
            <w:r w:rsidRPr="007F7487">
              <w:rPr>
                <w:rFonts w:ascii="微軟正黑體" w:eastAsia="微軟正黑體" w:hAnsi="微軟正黑體" w:cs="Arial"/>
                <w:kern w:val="0"/>
                <w:szCs w:val="24"/>
              </w:rPr>
              <w:t>)填報，其次為面值，以1股為單位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；並以股價乘以股數換算為金額填報；「當日股價」係指</w:t>
            </w:r>
            <w:r w:rsidR="000A2451" w:rsidRPr="008E7A21">
              <w:rPr>
                <w:rFonts w:ascii="微軟正黑體" w:eastAsia="微軟正黑體" w:hAnsi="微軟正黑體" w:cs="Arial" w:hint="eastAsia"/>
                <w:b/>
                <w:bCs/>
                <w:dstrike/>
                <w:color w:val="FF0000"/>
                <w:highlight w:val="yellow"/>
                <w:shd w:val="pct15" w:color="auto" w:fill="FFFFFF"/>
              </w:rPr>
              <w:t>學校填報日</w:t>
            </w:r>
            <w:r w:rsidR="000A2451" w:rsidRPr="008A4E7D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="000A2451" w:rsidRPr="008A4E7D">
              <w:rPr>
                <w:rFonts w:ascii="微軟正黑體" w:eastAsia="微軟正黑體" w:hAnsi="微軟正黑體" w:cs="Arial"/>
                <w:b/>
                <w:bCs/>
                <w:color w:val="FF0000"/>
                <w:highlight w:val="yellow"/>
                <w:shd w:val="pct15" w:color="auto" w:fill="FFFFFF"/>
              </w:rPr>
              <w:t>日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該股票於公開市場之交易價格，原則以收盤價認定；若無法取得收盤價，得以</w:t>
            </w:r>
            <w:r w:rsidR="000A2451" w:rsidRPr="008E7A21">
              <w:rPr>
                <w:rFonts w:ascii="微軟正黑體" w:eastAsia="微軟正黑體" w:hAnsi="微軟正黑體" w:cs="Arial" w:hint="eastAsia"/>
                <w:b/>
                <w:bCs/>
                <w:dstrike/>
                <w:color w:val="FF0000"/>
                <w:highlight w:val="yellow"/>
                <w:shd w:val="pct15" w:color="auto" w:fill="FFFFFF"/>
              </w:rPr>
              <w:t>填報日</w:t>
            </w:r>
            <w:r w:rsidR="000A2451" w:rsidRPr="008A4E7D">
              <w:rPr>
                <w:rFonts w:ascii="微軟正黑體" w:eastAsia="微軟正黑體" w:hAnsi="微軟正黑體" w:cs="Arial" w:hint="eastAsia"/>
                <w:b/>
                <w:bCs/>
                <w:color w:val="FF0000"/>
                <w:highlight w:val="yellow"/>
                <w:shd w:val="pct15" w:color="auto" w:fill="FFFFFF"/>
              </w:rPr>
              <w:t>合約生效</w:t>
            </w:r>
            <w:r w:rsidR="000A2451" w:rsidRPr="008A4E7D">
              <w:rPr>
                <w:rFonts w:ascii="微軟正黑體" w:eastAsia="微軟正黑體" w:hAnsi="微軟正黑體" w:cs="Arial"/>
                <w:b/>
                <w:bCs/>
                <w:color w:val="FF0000"/>
                <w:highlight w:val="yellow"/>
                <w:shd w:val="pct15" w:color="auto" w:fill="FFFFFF"/>
              </w:rPr>
              <w:t>日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最近一交易日之收盤價替代。</w:t>
            </w:r>
          </w:p>
          <w:p w14:paraId="60F16EEC" w14:textId="7EA8D473" w:rsidR="00E562D9" w:rsidRPr="00A57495" w:rsidRDefault="00E562D9" w:rsidP="00A57495">
            <w:pPr>
              <w:pStyle w:val="a6"/>
              <w:spacing w:line="340" w:lineRule="exact"/>
              <w:ind w:leftChars="0" w:left="666"/>
              <w:jc w:val="both"/>
              <w:rPr>
                <w:rFonts w:ascii="微軟正黑體" w:eastAsia="微軟正黑體" w:hAnsi="微軟正黑體" w:cs="Arial"/>
                <w:b/>
                <w:bCs/>
                <w:color w:val="FF0000"/>
                <w:szCs w:val="24"/>
                <w:shd w:val="pct15" w:color="auto" w:fill="FFFFFF"/>
              </w:rPr>
            </w:pPr>
            <w:r w:rsidRPr="007F7487">
              <w:rPr>
                <w:rFonts w:ascii="微軟正黑體" w:eastAsia="微軟正黑體" w:hAnsi="微軟正黑體" w:cs="Arial"/>
                <w:kern w:val="0"/>
                <w:szCs w:val="24"/>
              </w:rPr>
              <w:t>例如：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若調查年度為11</w:t>
            </w:r>
            <w:r w:rsidRPr="007F7487">
              <w:rPr>
                <w:rFonts w:ascii="微軟正黑體" w:eastAsia="微軟正黑體" w:hAnsi="微軟正黑體" w:cs="Arial"/>
                <w:kern w:val="0"/>
                <w:szCs w:val="24"/>
              </w:rPr>
              <w:t>4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年，學校於</w:t>
            </w:r>
            <w:r w:rsidRPr="000A2451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11</w:t>
            </w:r>
            <w:r w:rsidRPr="000A2451">
              <w:rPr>
                <w:rFonts w:ascii="微軟正黑體" w:eastAsia="微軟正黑體" w:hAnsi="微軟正黑體" w:cs="Arial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4</w:t>
            </w:r>
            <w:r w:rsidRPr="000A2451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年3月31日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與合約企業簽約，合約以股票作為技術移轉對價，股數為2,000股，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合約生效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kern w:val="0"/>
                <w:szCs w:val="24"/>
                <w:highlight w:val="yellow"/>
                <w:shd w:val="pct15" w:color="auto" w:fill="FFFFFF"/>
              </w:rPr>
              <w:t>當日(114年4月1日)</w:t>
            </w:r>
            <w:r w:rsidRPr="007F7487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收盤價為50元/股，則填報金額=50×2,000=100,000元</w:t>
            </w:r>
            <w:r w:rsidRPr="007F7487">
              <w:rPr>
                <w:rFonts w:ascii="微軟正黑體" w:eastAsia="微軟正黑體" w:hAnsi="微軟正黑體" w:cs="Arial"/>
                <w:kern w:val="0"/>
                <w:szCs w:val="24"/>
              </w:rPr>
              <w:t>。</w:t>
            </w:r>
          </w:p>
        </w:tc>
      </w:tr>
      <w:tr w:rsidR="00A57495" w:rsidRPr="00E309CD" w14:paraId="5F8406F6" w14:textId="77777777" w:rsidTr="00BA18D6">
        <w:trPr>
          <w:trHeight w:val="1147"/>
        </w:trPr>
        <w:tc>
          <w:tcPr>
            <w:tcW w:w="442" w:type="pct"/>
            <w:shd w:val="clear" w:color="auto" w:fill="auto"/>
            <w:vAlign w:val="center"/>
          </w:tcPr>
          <w:p w14:paraId="69E6B25F" w14:textId="7DF0D2FD" w:rsidR="00A57495" w:rsidRPr="00A57495" w:rsidRDefault="00A57495" w:rsidP="00E562D9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lastRenderedPageBreak/>
              <w:t>研</w:t>
            </w:r>
            <w:proofErr w:type="gramEnd"/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2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1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.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 xml:space="preserve"> 學校師生創新創業</w:t>
            </w:r>
          </w:p>
        </w:tc>
        <w:tc>
          <w:tcPr>
            <w:tcW w:w="265" w:type="pct"/>
            <w:vAlign w:val="center"/>
          </w:tcPr>
          <w:p w14:paraId="5255DB8D" w14:textId="7AF16986" w:rsidR="00A57495" w:rsidRPr="00A57495" w:rsidRDefault="00A57495" w:rsidP="00E562D9">
            <w:pPr>
              <w:spacing w:line="360" w:lineRule="exact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修正填表說明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06A885F5" w14:textId="77777777" w:rsidR="00A57495" w:rsidRPr="00A57495" w:rsidRDefault="00A57495" w:rsidP="00E562D9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「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學校投資金額</w:t>
            </w:r>
            <w:r w:rsidRPr="00A57495">
              <w:rPr>
                <w:rFonts w:ascii="微軟正黑體" w:eastAsia="微軟正黑體" w:hAnsi="微軟正黑體" w:cs="Arial" w:hint="eastAsia"/>
                <w:szCs w:val="24"/>
              </w:rPr>
              <w:t>」欄位修正填表說明：</w:t>
            </w:r>
          </w:p>
          <w:p w14:paraId="0A27CEE4" w14:textId="77777777" w:rsidR="00A57495" w:rsidRPr="00A57495" w:rsidRDefault="00A57495" w:rsidP="00A57495">
            <w:pPr>
              <w:pStyle w:val="a6"/>
              <w:numPr>
                <w:ilvl w:val="0"/>
                <w:numId w:val="33"/>
              </w:numPr>
              <w:spacing w:line="300" w:lineRule="exact"/>
              <w:ind w:leftChars="0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請填報學校以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資金；技術入股方式投資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之金額，且金額應可由合約或列帳於會計帳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務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資料中可稽核之金額。</w:t>
            </w:r>
          </w:p>
          <w:p w14:paraId="3262BD40" w14:textId="77777777" w:rsidR="00A57495" w:rsidRPr="00A57495" w:rsidRDefault="00A57495" w:rsidP="00A57495">
            <w:pPr>
              <w:pStyle w:val="a6"/>
              <w:numPr>
                <w:ilvl w:val="0"/>
                <w:numId w:val="32"/>
              </w:numPr>
              <w:spacing w:line="300" w:lineRule="exact"/>
              <w:ind w:leftChars="0" w:left="743" w:hanging="426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學校資金投入：請填報學校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以「資金」方式投資之總額。</w:t>
            </w:r>
          </w:p>
          <w:p w14:paraId="42D47F6C" w14:textId="218CD20B" w:rsidR="00A57495" w:rsidRPr="00A57495" w:rsidRDefault="00A57495" w:rsidP="00A57495">
            <w:pPr>
              <w:pStyle w:val="a6"/>
              <w:numPr>
                <w:ilvl w:val="0"/>
                <w:numId w:val="32"/>
              </w:numPr>
              <w:spacing w:line="300" w:lineRule="exact"/>
              <w:ind w:leftChars="0" w:left="743" w:hanging="426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學校技術入股：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請填報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學校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以「技術入股」方式投資之作價金額，並優先以「認定市場公開價值（以填報當日股價金額）」填報，其次則以股票面值（額）填報。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14:paraId="088DB1DF" w14:textId="77777777" w:rsidR="00BA18D6" w:rsidRPr="00BA18D6" w:rsidRDefault="00BA18D6" w:rsidP="00BA18D6">
            <w:pPr>
              <w:spacing w:line="300" w:lineRule="exact"/>
              <w:rPr>
                <w:rFonts w:ascii="微軟正黑體" w:eastAsia="微軟正黑體" w:hAnsi="微軟正黑體" w:cs="Arial"/>
                <w:szCs w:val="24"/>
              </w:rPr>
            </w:pPr>
          </w:p>
          <w:p w14:paraId="173E471E" w14:textId="5DEDD83E" w:rsidR="00A57495" w:rsidRPr="00A57495" w:rsidRDefault="00A57495" w:rsidP="00A57495">
            <w:pPr>
              <w:pStyle w:val="a6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szCs w:val="24"/>
              </w:rPr>
              <w:t>請填報學校以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【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資金；技術入股方式投資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】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之金額，且金額應可由合約或列帳於會計帳</w:t>
            </w:r>
            <w:proofErr w:type="gramStart"/>
            <w:r w:rsidRPr="00A57495">
              <w:rPr>
                <w:rFonts w:ascii="微軟正黑體" w:eastAsia="微軟正黑體" w:hAnsi="微軟正黑體" w:cs="Arial"/>
                <w:szCs w:val="24"/>
              </w:rPr>
              <w:t>務</w:t>
            </w:r>
            <w:proofErr w:type="gramEnd"/>
            <w:r w:rsidRPr="00A57495">
              <w:rPr>
                <w:rFonts w:ascii="微軟正黑體" w:eastAsia="微軟正黑體" w:hAnsi="微軟正黑體" w:cs="Arial"/>
                <w:szCs w:val="24"/>
              </w:rPr>
              <w:t>資料中可稽核之金額。</w:t>
            </w:r>
          </w:p>
          <w:p w14:paraId="00975A19" w14:textId="77777777" w:rsidR="00A57495" w:rsidRPr="00A57495" w:rsidRDefault="00A57495" w:rsidP="00A57495">
            <w:pPr>
              <w:pStyle w:val="a6"/>
              <w:numPr>
                <w:ilvl w:val="0"/>
                <w:numId w:val="35"/>
              </w:numPr>
              <w:spacing w:line="300" w:lineRule="exact"/>
              <w:ind w:leftChars="0" w:left="739" w:hanging="567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學校資金投入：請填報學校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以「資金」方式投資之總額。</w:t>
            </w:r>
          </w:p>
          <w:p w14:paraId="6D292BD9" w14:textId="6CDB284E" w:rsidR="00A57495" w:rsidRPr="00A57495" w:rsidRDefault="00A57495" w:rsidP="00A57495">
            <w:pPr>
              <w:pStyle w:val="a6"/>
              <w:numPr>
                <w:ilvl w:val="0"/>
                <w:numId w:val="35"/>
              </w:numPr>
              <w:spacing w:line="300" w:lineRule="exact"/>
              <w:ind w:leftChars="0" w:left="739" w:hanging="567"/>
              <w:rPr>
                <w:rFonts w:ascii="微軟正黑體" w:eastAsia="微軟正黑體" w:hAnsi="微軟正黑體" w:cs="Arial"/>
                <w:szCs w:val="24"/>
              </w:rPr>
            </w:pP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學校技術入股：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請填報</w:t>
            </w:r>
            <w:r w:rsidRPr="00A57495">
              <w:rPr>
                <w:rFonts w:ascii="微軟正黑體" w:eastAsia="微軟正黑體" w:hAnsi="微軟正黑體" w:cs="Arial"/>
                <w:kern w:val="0"/>
                <w:szCs w:val="24"/>
              </w:rPr>
              <w:t>學校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以「技術入股」方式投資之作價金額，並優先以「認定市場公開價值（以</w:t>
            </w:r>
            <w:r w:rsidR="003954B9" w:rsidRPr="006C0BFE">
              <w:rPr>
                <w:rFonts w:ascii="微軟正黑體" w:eastAsia="微軟正黑體" w:hAnsi="微軟正黑體" w:cs="Arial"/>
                <w:dstrike/>
                <w:szCs w:val="24"/>
                <w:highlight w:val="yellow"/>
              </w:rPr>
              <w:t>填報</w:t>
            </w:r>
            <w:r w:rsidR="003954B9">
              <w:rPr>
                <w:rFonts w:ascii="微軟正黑體" w:eastAsia="微軟正黑體" w:hAnsi="微軟正黑體" w:cs="Arial"/>
                <w:dstrike/>
                <w:szCs w:val="24"/>
                <w:highlight w:val="yellow"/>
              </w:rPr>
              <w:t>當日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合約生效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t>當日股價金額）」填報，其次則以股票面值</w:t>
            </w:r>
            <w:r w:rsidRPr="00A57495">
              <w:rPr>
                <w:rFonts w:ascii="微軟正黑體" w:eastAsia="微軟正黑體" w:hAnsi="微軟正黑體" w:cs="Arial"/>
                <w:szCs w:val="24"/>
              </w:rPr>
              <w:lastRenderedPageBreak/>
              <w:t>（額）填報。</w:t>
            </w:r>
            <w:r w:rsidRPr="00A57495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「當日股價」係指合約生效日該股票於公開市場之交易價格，原則以收盤價認定；若無法取得收盤價，得以合約生效日最近一交易日之收盤價替代。</w:t>
            </w:r>
          </w:p>
        </w:tc>
      </w:tr>
      <w:tr w:rsidR="00A57495" w:rsidRPr="00E309CD" w14:paraId="175FD18E" w14:textId="77777777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14:paraId="533143E2" w14:textId="1D0F5041" w:rsidR="00A57495" w:rsidRPr="00A33186" w:rsidRDefault="00A57495" w:rsidP="00E562D9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lastRenderedPageBreak/>
              <w:t>研</w:t>
            </w:r>
            <w:proofErr w:type="gramEnd"/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>2</w:t>
            </w:r>
            <w:r w:rsidRPr="00A33186">
              <w:rPr>
                <w:rFonts w:ascii="微軟正黑體" w:eastAsia="微軟正黑體" w:hAnsi="微軟正黑體" w:cs="Arial"/>
                <w:szCs w:val="24"/>
              </w:rPr>
              <w:t>2</w:t>
            </w:r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 xml:space="preserve">. </w:t>
            </w:r>
            <w:r w:rsidRPr="00A33186">
              <w:rPr>
                <w:rFonts w:ascii="微軟正黑體" w:eastAsia="微軟正黑體" w:hAnsi="微軟正黑體" w:cs="Arial"/>
                <w:szCs w:val="24"/>
              </w:rPr>
              <w:t>學校衍生企業</w:t>
            </w:r>
          </w:p>
        </w:tc>
        <w:tc>
          <w:tcPr>
            <w:tcW w:w="265" w:type="pct"/>
            <w:vAlign w:val="center"/>
          </w:tcPr>
          <w:p w14:paraId="24061024" w14:textId="6C394E26" w:rsidR="00A57495" w:rsidRPr="00A33186" w:rsidRDefault="00A57495" w:rsidP="00E562D9">
            <w:pPr>
              <w:spacing w:line="360" w:lineRule="exact"/>
              <w:rPr>
                <w:rFonts w:ascii="微軟正黑體" w:eastAsia="微軟正黑體" w:hAnsi="微軟正黑體" w:cs="Arial"/>
                <w:szCs w:val="24"/>
              </w:rPr>
            </w:pPr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>修正填表說明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2CBFD4A8" w14:textId="6B6393EA" w:rsidR="00A57495" w:rsidRPr="00A33186" w:rsidRDefault="00A57495" w:rsidP="00A57495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>「</w:t>
            </w:r>
            <w:r w:rsidRPr="00A33186">
              <w:rPr>
                <w:rFonts w:ascii="微軟正黑體" w:eastAsia="微軟正黑體" w:hAnsi="微軟正黑體" w:cs="Arial"/>
                <w:szCs w:val="24"/>
              </w:rPr>
              <w:t>衍生企業資本額組成之學校資源投入總金額</w:t>
            </w:r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>」欄位修正填表說明：</w:t>
            </w:r>
          </w:p>
          <w:p w14:paraId="4F0AD6A8" w14:textId="77777777" w:rsidR="00A57495" w:rsidRPr="00A33186" w:rsidRDefault="00A57495" w:rsidP="00A57495">
            <w:pPr>
              <w:pStyle w:val="a6"/>
              <w:numPr>
                <w:ilvl w:val="0"/>
                <w:numId w:val="36"/>
              </w:numPr>
              <w:spacing w:line="320" w:lineRule="exact"/>
              <w:ind w:leftChars="0" w:left="321" w:hanging="321"/>
              <w:jc w:val="both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A33186">
              <w:rPr>
                <w:rFonts w:ascii="微軟正黑體" w:eastAsia="微軟正黑體" w:hAnsi="微軟正黑體" w:cs="Arial"/>
                <w:szCs w:val="24"/>
              </w:rPr>
              <w:t>本欄請填報</w:t>
            </w:r>
            <w:proofErr w:type="gramEnd"/>
            <w:r w:rsidRPr="00A33186">
              <w:rPr>
                <w:rFonts w:ascii="微軟正黑體" w:eastAsia="微軟正黑體" w:hAnsi="微軟正黑體" w:cs="Arial"/>
                <w:szCs w:val="24"/>
              </w:rPr>
              <w:t>統計</w:t>
            </w:r>
            <w:proofErr w:type="gramStart"/>
            <w:r w:rsidRPr="00A33186">
              <w:rPr>
                <w:rFonts w:ascii="微軟正黑體" w:eastAsia="微軟正黑體" w:hAnsi="微軟正黑體" w:cs="Arial"/>
                <w:szCs w:val="24"/>
              </w:rPr>
              <w:t>期間（</w:t>
            </w:r>
            <w:proofErr w:type="gramEnd"/>
            <w:r w:rsidRPr="00A33186">
              <w:rPr>
                <w:rFonts w:ascii="微軟正黑體" w:eastAsia="微軟正黑體" w:hAnsi="微軟正黑體" w:cs="Arial"/>
                <w:szCs w:val="24"/>
              </w:rPr>
              <w:t>11</w:t>
            </w:r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>4</w:t>
            </w:r>
            <w:r w:rsidRPr="00A33186">
              <w:rPr>
                <w:rFonts w:ascii="微軟正黑體" w:eastAsia="微軟正黑體" w:hAnsi="微軟正黑體" w:cs="Arial"/>
                <w:szCs w:val="24"/>
              </w:rPr>
              <w:t>年1月1日至12月31日）新成立登記在案之衍生企業，</w:t>
            </w:r>
            <w:r w:rsidRPr="00A33186">
              <w:rPr>
                <w:rFonts w:ascii="微軟正黑體" w:eastAsia="微軟正黑體" w:hAnsi="微軟正黑體" w:cs="Arial"/>
                <w:b/>
                <w:szCs w:val="24"/>
              </w:rPr>
              <w:t>其資本額係由學校資金投入與學校其他資源投入之總金額。</w:t>
            </w:r>
          </w:p>
          <w:p w14:paraId="6DD9BD60" w14:textId="77777777" w:rsidR="00A57495" w:rsidRPr="00A33186" w:rsidRDefault="00A57495" w:rsidP="00A33186">
            <w:pPr>
              <w:pStyle w:val="a6"/>
              <w:numPr>
                <w:ilvl w:val="0"/>
                <w:numId w:val="37"/>
              </w:numPr>
              <w:spacing w:line="320" w:lineRule="exact"/>
              <w:ind w:leftChars="0" w:left="877" w:hanging="567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33186">
              <w:rPr>
                <w:rFonts w:ascii="微軟正黑體" w:eastAsia="微軟正黑體" w:hAnsi="微軟正黑體" w:cs="Arial"/>
                <w:szCs w:val="24"/>
              </w:rPr>
              <w:t>學校資金投入：學校以「資金」方式投資。</w:t>
            </w:r>
          </w:p>
          <w:p w14:paraId="5542FD9D" w14:textId="77777777" w:rsidR="00A57495" w:rsidRPr="00A33186" w:rsidRDefault="00A57495" w:rsidP="00A33186">
            <w:pPr>
              <w:pStyle w:val="a6"/>
              <w:numPr>
                <w:ilvl w:val="0"/>
                <w:numId w:val="37"/>
              </w:numPr>
              <w:spacing w:line="320" w:lineRule="exact"/>
              <w:ind w:leftChars="0" w:left="877" w:hanging="567"/>
              <w:jc w:val="both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A33186">
              <w:rPr>
                <w:rFonts w:ascii="微軟正黑體" w:eastAsia="微軟正黑體" w:hAnsi="微軟正黑體" w:cs="Arial"/>
                <w:szCs w:val="24"/>
              </w:rPr>
              <w:t>學校其他資源投入：學校若以「技術入股」方式投資之累積作價金額，優先以「認定市場公開價值（以填報當日股價金額）」填報，其次則以股票面值（額）填報。</w:t>
            </w:r>
          </w:p>
          <w:p w14:paraId="17A60328" w14:textId="0608660D" w:rsidR="00A57495" w:rsidRPr="00A33186" w:rsidRDefault="00A57495" w:rsidP="00A57495">
            <w:pPr>
              <w:pStyle w:val="a6"/>
              <w:numPr>
                <w:ilvl w:val="0"/>
                <w:numId w:val="36"/>
              </w:numPr>
              <w:spacing w:line="320" w:lineRule="exact"/>
              <w:ind w:leftChars="0" w:left="321" w:hanging="321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33186">
              <w:rPr>
                <w:rFonts w:ascii="微軟正黑體" w:eastAsia="微軟正黑體" w:hAnsi="微軟正黑體" w:cs="Arial"/>
                <w:szCs w:val="24"/>
              </w:rPr>
              <w:t>若學校於統計</w:t>
            </w:r>
            <w:proofErr w:type="gramStart"/>
            <w:r w:rsidRPr="00A33186">
              <w:rPr>
                <w:rFonts w:ascii="微軟正黑體" w:eastAsia="微軟正黑體" w:hAnsi="微軟正黑體" w:cs="Arial"/>
                <w:szCs w:val="24"/>
              </w:rPr>
              <w:t>期間（</w:t>
            </w:r>
            <w:proofErr w:type="gramEnd"/>
            <w:r w:rsidRPr="00A33186">
              <w:rPr>
                <w:rFonts w:ascii="微軟正黑體" w:eastAsia="微軟正黑體" w:hAnsi="微軟正黑體" w:cs="Arial"/>
                <w:szCs w:val="24"/>
              </w:rPr>
              <w:t>11</w:t>
            </w:r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>4</w:t>
            </w:r>
            <w:r w:rsidRPr="00A33186">
              <w:rPr>
                <w:rFonts w:ascii="微軟正黑體" w:eastAsia="微軟正黑體" w:hAnsi="微軟正黑體" w:cs="Arial"/>
                <w:szCs w:val="24"/>
              </w:rPr>
              <w:t>年1月1日至12月31日）有多家新成立登記在案之衍生企業，請填報該等衍生企業之「學校資金投入」及「學校其他資源投入」之資本總金額。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14:paraId="22C9B054" w14:textId="77777777" w:rsidR="00BA18D6" w:rsidRPr="00BA18D6" w:rsidRDefault="00BA18D6" w:rsidP="00BA18D6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</w:p>
          <w:p w14:paraId="56861681" w14:textId="7E093558" w:rsidR="00A33186" w:rsidRPr="00A33186" w:rsidRDefault="00A33186" w:rsidP="00A33186">
            <w:pPr>
              <w:pStyle w:val="a6"/>
              <w:numPr>
                <w:ilvl w:val="0"/>
                <w:numId w:val="38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A33186">
              <w:rPr>
                <w:rFonts w:ascii="微軟正黑體" w:eastAsia="微軟正黑體" w:hAnsi="微軟正黑體" w:cs="Arial"/>
                <w:szCs w:val="24"/>
              </w:rPr>
              <w:t>本欄請填報</w:t>
            </w:r>
            <w:proofErr w:type="gramEnd"/>
            <w:r w:rsidRPr="00A33186">
              <w:rPr>
                <w:rFonts w:ascii="微軟正黑體" w:eastAsia="微軟正黑體" w:hAnsi="微軟正黑體" w:cs="Arial"/>
                <w:szCs w:val="24"/>
              </w:rPr>
              <w:t>統計</w:t>
            </w:r>
            <w:proofErr w:type="gramStart"/>
            <w:r w:rsidRPr="00A33186">
              <w:rPr>
                <w:rFonts w:ascii="微軟正黑體" w:eastAsia="微軟正黑體" w:hAnsi="微軟正黑體" w:cs="Arial"/>
                <w:szCs w:val="24"/>
              </w:rPr>
              <w:t>期間（</w:t>
            </w:r>
            <w:proofErr w:type="gramEnd"/>
            <w:r w:rsidRPr="00A33186">
              <w:rPr>
                <w:rFonts w:ascii="微軟正黑體" w:eastAsia="微軟正黑體" w:hAnsi="微軟正黑體" w:cs="Arial"/>
                <w:szCs w:val="24"/>
              </w:rPr>
              <w:t>11</w:t>
            </w:r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>4</w:t>
            </w:r>
            <w:r w:rsidRPr="00A33186">
              <w:rPr>
                <w:rFonts w:ascii="微軟正黑體" w:eastAsia="微軟正黑體" w:hAnsi="微軟正黑體" w:cs="Arial"/>
                <w:szCs w:val="24"/>
              </w:rPr>
              <w:t>年1月1日至12月31日）新成立登記在案之衍生企業，</w:t>
            </w:r>
            <w:r w:rsidRPr="00A33186">
              <w:rPr>
                <w:rFonts w:ascii="微軟正黑體" w:eastAsia="微軟正黑體" w:hAnsi="微軟正黑體" w:cs="Arial"/>
                <w:b/>
                <w:szCs w:val="24"/>
              </w:rPr>
              <w:t>其資本額係由學校資金投入與學校其他資源投入之總金額。</w:t>
            </w:r>
          </w:p>
          <w:p w14:paraId="711A39F6" w14:textId="77777777" w:rsidR="00A33186" w:rsidRPr="006C0BFE" w:rsidRDefault="00A33186" w:rsidP="00A33186">
            <w:pPr>
              <w:pStyle w:val="a6"/>
              <w:numPr>
                <w:ilvl w:val="0"/>
                <w:numId w:val="39"/>
              </w:numPr>
              <w:spacing w:line="320" w:lineRule="exact"/>
              <w:ind w:leftChars="0" w:left="881" w:hanging="567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6C0BFE">
              <w:rPr>
                <w:rFonts w:ascii="微軟正黑體" w:eastAsia="微軟正黑體" w:hAnsi="微軟正黑體" w:cs="Arial"/>
                <w:szCs w:val="24"/>
              </w:rPr>
              <w:t>學校資金投入：學校以「資金」方式投資。</w:t>
            </w:r>
          </w:p>
          <w:p w14:paraId="162E902D" w14:textId="587A7933" w:rsidR="00A33186" w:rsidRPr="006C0BFE" w:rsidRDefault="006C0BFE" w:rsidP="00A33186">
            <w:pPr>
              <w:pStyle w:val="a6"/>
              <w:numPr>
                <w:ilvl w:val="0"/>
                <w:numId w:val="39"/>
              </w:numPr>
              <w:spacing w:line="320" w:lineRule="exact"/>
              <w:ind w:leftChars="0" w:left="881" w:hanging="567"/>
              <w:jc w:val="both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6C0BFE">
              <w:rPr>
                <w:rFonts w:ascii="微軟正黑體" w:eastAsia="微軟正黑體" w:hAnsi="微軟正黑體" w:cs="Arial"/>
                <w:szCs w:val="24"/>
              </w:rPr>
              <w:t>學校其他資源投入：學校若以「技術入股」方式投資之累積作價金額，優先以「認定市場公開價值（</w:t>
            </w:r>
            <w:r w:rsidRPr="006C0BFE">
              <w:rPr>
                <w:rFonts w:ascii="微軟正黑體" w:eastAsia="微軟正黑體" w:hAnsi="微軟正黑體" w:cs="Arial"/>
                <w:szCs w:val="24"/>
                <w:highlight w:val="yellow"/>
              </w:rPr>
              <w:t>以</w:t>
            </w:r>
            <w:r w:rsidRPr="006C0BFE">
              <w:rPr>
                <w:rFonts w:ascii="微軟正黑體" w:eastAsia="微軟正黑體" w:hAnsi="微軟正黑體" w:cs="Arial"/>
                <w:dstrike/>
                <w:szCs w:val="24"/>
                <w:highlight w:val="yellow"/>
              </w:rPr>
              <w:t>填報</w:t>
            </w:r>
            <w:r w:rsidR="003954B9">
              <w:rPr>
                <w:rFonts w:ascii="微軟正黑體" w:eastAsia="微軟正黑體" w:hAnsi="微軟正黑體" w:cs="Arial"/>
                <w:dstrike/>
                <w:szCs w:val="24"/>
                <w:highlight w:val="yellow"/>
              </w:rPr>
              <w:t>當日</w:t>
            </w:r>
            <w:r w:rsidR="000A2451" w:rsidRPr="006C0BFE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合約</w:t>
            </w:r>
            <w:r w:rsidRPr="006C0BFE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生效</w:t>
            </w:r>
            <w:r w:rsidRPr="006C0BFE">
              <w:rPr>
                <w:rFonts w:ascii="微軟正黑體" w:eastAsia="微軟正黑體" w:hAnsi="微軟正黑體" w:cs="Arial"/>
                <w:szCs w:val="24"/>
              </w:rPr>
              <w:t>當日股價金額）」填報，其次則以股票面值（額）填報。</w:t>
            </w:r>
            <w:r w:rsidRPr="006C0BFE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「當日股價」係指合約生效日該股票於公開市場之交易價格，原則以收盤價認定；若無法取得收盤價，得以合約生效日最近一交易日之收盤價替代</w:t>
            </w:r>
            <w:r w:rsidR="00A33186" w:rsidRPr="006C0BFE">
              <w:rPr>
                <w:rFonts w:ascii="微軟正黑體" w:eastAsia="微軟正黑體" w:hAnsi="微軟正黑體" w:cs="Arial" w:hint="eastAsia"/>
                <w:b/>
                <w:bCs/>
                <w:color w:val="FF0000"/>
                <w:szCs w:val="24"/>
                <w:highlight w:val="yellow"/>
                <w:shd w:val="pct15" w:color="auto" w:fill="FFFFFF"/>
              </w:rPr>
              <w:t>。</w:t>
            </w:r>
          </w:p>
          <w:p w14:paraId="56D3D359" w14:textId="4A24150F" w:rsidR="00A57495" w:rsidRPr="00A33186" w:rsidRDefault="00A33186" w:rsidP="00A33186">
            <w:pPr>
              <w:pStyle w:val="a6"/>
              <w:numPr>
                <w:ilvl w:val="0"/>
                <w:numId w:val="38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A33186">
              <w:rPr>
                <w:rFonts w:ascii="微軟正黑體" w:eastAsia="微軟正黑體" w:hAnsi="微軟正黑體" w:cs="Arial"/>
                <w:szCs w:val="24"/>
              </w:rPr>
              <w:t>若學校於統計</w:t>
            </w:r>
            <w:proofErr w:type="gramStart"/>
            <w:r w:rsidRPr="00A33186">
              <w:rPr>
                <w:rFonts w:ascii="微軟正黑體" w:eastAsia="微軟正黑體" w:hAnsi="微軟正黑體" w:cs="Arial"/>
                <w:szCs w:val="24"/>
              </w:rPr>
              <w:t>期間（</w:t>
            </w:r>
            <w:proofErr w:type="gramEnd"/>
            <w:r w:rsidRPr="00A33186">
              <w:rPr>
                <w:rFonts w:ascii="微軟正黑體" w:eastAsia="微軟正黑體" w:hAnsi="微軟正黑體" w:cs="Arial"/>
                <w:szCs w:val="24"/>
              </w:rPr>
              <w:t>11</w:t>
            </w:r>
            <w:r w:rsidRPr="00A33186">
              <w:rPr>
                <w:rFonts w:ascii="微軟正黑體" w:eastAsia="微軟正黑體" w:hAnsi="微軟正黑體" w:cs="Arial" w:hint="eastAsia"/>
                <w:szCs w:val="24"/>
              </w:rPr>
              <w:t>4</w:t>
            </w:r>
            <w:r w:rsidRPr="00A33186">
              <w:rPr>
                <w:rFonts w:ascii="微軟正黑體" w:eastAsia="微軟正黑體" w:hAnsi="微軟正黑體" w:cs="Arial"/>
                <w:szCs w:val="24"/>
              </w:rPr>
              <w:t>年1月1日至12月31日）有多家新成立登記在案之衍生企業，請填報該等衍生企業之「學校資金投入」及「學校其他資源投入」之資本總金額。</w:t>
            </w:r>
          </w:p>
        </w:tc>
      </w:tr>
      <w:bookmarkEnd w:id="0"/>
    </w:tbl>
    <w:p w14:paraId="2E3C3CF8" w14:textId="22F5671A" w:rsidR="00D03A30" w:rsidRDefault="00D03A30" w:rsidP="0030526E">
      <w:pPr>
        <w:widowControl/>
        <w:spacing w:line="440" w:lineRule="exact"/>
        <w:rPr>
          <w:rFonts w:ascii="微軟正黑體" w:eastAsia="微軟正黑體" w:hAnsi="微軟正黑體" w:cs="Arial"/>
          <w:kern w:val="0"/>
          <w:szCs w:val="24"/>
        </w:rPr>
      </w:pPr>
    </w:p>
    <w:sectPr w:rsidR="00D03A30" w:rsidSect="008E2BA2">
      <w:footerReference w:type="default" r:id="rId8"/>
      <w:pgSz w:w="16838" w:h="11906" w:orient="landscape" w:code="9"/>
      <w:pgMar w:top="397" w:right="567" w:bottom="39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6F17" w14:textId="77777777" w:rsidR="003D3A0E" w:rsidRDefault="003D3A0E" w:rsidP="008A20C4">
      <w:r>
        <w:separator/>
      </w:r>
    </w:p>
  </w:endnote>
  <w:endnote w:type="continuationSeparator" w:id="0">
    <w:p w14:paraId="75BD9886" w14:textId="77777777" w:rsidR="003D3A0E" w:rsidRDefault="003D3A0E" w:rsidP="008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253421"/>
      <w:docPartObj>
        <w:docPartGallery w:val="Page Numbers (Bottom of Page)"/>
        <w:docPartUnique/>
      </w:docPartObj>
    </w:sdtPr>
    <w:sdtEndPr/>
    <w:sdtContent>
      <w:p w14:paraId="30A15E79" w14:textId="77777777" w:rsidR="00F5533B" w:rsidRDefault="00F5533B">
        <w:pPr>
          <w:pStyle w:val="a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0B6C" w:rsidRPr="00F10B6C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  <w:p w14:paraId="39B213EF" w14:textId="77777777" w:rsidR="00CE0038" w:rsidRPr="00871B1E" w:rsidRDefault="00CE0038" w:rsidP="00871B1E">
    <w:pPr>
      <w:pStyle w:val="a3"/>
      <w:jc w:val="right"/>
      <w:rPr>
        <w:rFonts w:ascii="微軟正黑體" w:eastAsia="微軟正黑體" w:hAnsi="微軟正黑體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B389" w14:textId="77777777" w:rsidR="003D3A0E" w:rsidRDefault="003D3A0E" w:rsidP="008A20C4">
      <w:r>
        <w:separator/>
      </w:r>
    </w:p>
  </w:footnote>
  <w:footnote w:type="continuationSeparator" w:id="0">
    <w:p w14:paraId="6292F643" w14:textId="77777777" w:rsidR="003D3A0E" w:rsidRDefault="003D3A0E" w:rsidP="008A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F4"/>
    <w:multiLevelType w:val="hybridMultilevel"/>
    <w:tmpl w:val="FF2621AC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4AC8"/>
    <w:multiLevelType w:val="hybridMultilevel"/>
    <w:tmpl w:val="9B30F4EE"/>
    <w:lvl w:ilvl="0" w:tplc="058AB822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07557D69"/>
    <w:multiLevelType w:val="multilevel"/>
    <w:tmpl w:val="726C07D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 w15:restartNumberingAfterBreak="0">
    <w:nsid w:val="0C902696"/>
    <w:multiLevelType w:val="multilevel"/>
    <w:tmpl w:val="63DEB4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."/>
      <w:lvlJc w:val="left"/>
      <w:pPr>
        <w:tabs>
          <w:tab w:val="num" w:pos="709"/>
        </w:tabs>
        <w:ind w:left="1189" w:hanging="480"/>
      </w:pPr>
      <w:rPr>
        <w:rFonts w:hint="eastAsia"/>
        <w:b w:val="0"/>
        <w:strike w:val="0"/>
        <w:dstrike w:val="0"/>
        <w:color w:val="auto"/>
        <w:bdr w:val="none" w:sz="0" w:space="0" w:color="auto"/>
      </w:rPr>
    </w:lvl>
    <w:lvl w:ilvl="3">
      <w:start w:val="1"/>
      <w:numFmt w:val="upperLetter"/>
      <w:lvlText w:val="%4."/>
      <w:lvlJc w:val="left"/>
      <w:pPr>
        <w:tabs>
          <w:tab w:val="num" w:pos="1320"/>
        </w:tabs>
        <w:ind w:left="1800" w:hanging="480"/>
      </w:pPr>
      <w:rPr>
        <w:rFonts w:ascii="Arial" w:hAnsi="Arial" w:cs="Arial" w:hint="default"/>
        <w:b w:val="0"/>
        <w:strike w:val="0"/>
        <w:dstrike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11A52C01"/>
    <w:multiLevelType w:val="hybridMultilevel"/>
    <w:tmpl w:val="A922ED4C"/>
    <w:lvl w:ilvl="0" w:tplc="D8780700">
      <w:start w:val="1"/>
      <w:numFmt w:val="decimal"/>
      <w:lvlText w:val="(%1)"/>
      <w:lvlJc w:val="left"/>
      <w:pPr>
        <w:ind w:left="1004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5" w15:restartNumberingAfterBreak="0">
    <w:nsid w:val="135C52B6"/>
    <w:multiLevelType w:val="multilevel"/>
    <w:tmpl w:val="B73AB33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" w15:restartNumberingAfterBreak="0">
    <w:nsid w:val="1687693A"/>
    <w:multiLevelType w:val="hybridMultilevel"/>
    <w:tmpl w:val="9B30F4EE"/>
    <w:lvl w:ilvl="0" w:tplc="058AB822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7BB09BA"/>
    <w:multiLevelType w:val="multilevel"/>
    <w:tmpl w:val="B73AB33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1BE97B87"/>
    <w:multiLevelType w:val="multilevel"/>
    <w:tmpl w:val="6EC853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22990048"/>
    <w:multiLevelType w:val="multilevel"/>
    <w:tmpl w:val="227A1A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2B127B63"/>
    <w:multiLevelType w:val="hybridMultilevel"/>
    <w:tmpl w:val="C960DE26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64C81C4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C646A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E824EC"/>
    <w:multiLevelType w:val="multilevel"/>
    <w:tmpl w:val="356841C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(%3)"/>
      <w:lvlJc w:val="left"/>
      <w:pPr>
        <w:ind w:left="785" w:hanging="360"/>
      </w:pPr>
      <w:rPr>
        <w:rFonts w:ascii="Arial" w:eastAsia="標楷體" w:hAnsi="Arial" w:cs="Arial" w:hint="default"/>
        <w:b w:val="0"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CA1AB9"/>
    <w:multiLevelType w:val="multilevel"/>
    <w:tmpl w:val="E4120FC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310C4C94"/>
    <w:multiLevelType w:val="hybridMultilevel"/>
    <w:tmpl w:val="9220794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5" w15:restartNumberingAfterBreak="0">
    <w:nsid w:val="32437DB4"/>
    <w:multiLevelType w:val="multilevel"/>
    <w:tmpl w:val="A3CA1C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6" w15:restartNumberingAfterBreak="0">
    <w:nsid w:val="33F90D3F"/>
    <w:multiLevelType w:val="hybridMultilevel"/>
    <w:tmpl w:val="A79A722E"/>
    <w:lvl w:ilvl="0" w:tplc="A9CEB29E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4A01B7"/>
    <w:multiLevelType w:val="multilevel"/>
    <w:tmpl w:val="49F245C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66C0D49"/>
    <w:multiLevelType w:val="hybridMultilevel"/>
    <w:tmpl w:val="67C2F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F43FFE"/>
    <w:multiLevelType w:val="multilevel"/>
    <w:tmpl w:val="356841C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(%3)"/>
      <w:lvlJc w:val="left"/>
      <w:pPr>
        <w:ind w:left="785" w:hanging="360"/>
      </w:pPr>
      <w:rPr>
        <w:rFonts w:ascii="Arial" w:eastAsia="標楷體" w:hAnsi="Arial" w:cs="Arial" w:hint="default"/>
        <w:b w:val="0"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A8559B"/>
    <w:multiLevelType w:val="hybridMultilevel"/>
    <w:tmpl w:val="2684F010"/>
    <w:lvl w:ilvl="0" w:tplc="FDB826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B71A1078">
      <w:start w:val="1"/>
      <w:numFmt w:val="decimal"/>
      <w:lvlText w:val="(%2)"/>
      <w:lvlJc w:val="left"/>
      <w:pPr>
        <w:ind w:left="96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CC4666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2" w15:restartNumberingAfterBreak="0">
    <w:nsid w:val="40E01CB9"/>
    <w:multiLevelType w:val="multilevel"/>
    <w:tmpl w:val="CBE6BB52"/>
    <w:styleLink w:val="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dstrike w:val="0"/>
        <w:color w:val="auto"/>
        <w:szCs w:val="24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dstrike w:val="0"/>
        <w:color w:val="auto"/>
        <w:bdr w:val="none" w:sz="0" w:space="0" w:color="auto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ascii="Arial" w:hAnsi="Arial" w:cs="Arial" w:hint="default"/>
        <w:b w:val="0"/>
        <w:dstrike w:val="0"/>
        <w:color w:val="auto"/>
        <w:szCs w:val="24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3" w15:restartNumberingAfterBreak="0">
    <w:nsid w:val="435252AB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E243C2"/>
    <w:multiLevelType w:val="multilevel"/>
    <w:tmpl w:val="BC0C8F7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5" w15:restartNumberingAfterBreak="0">
    <w:nsid w:val="4B775821"/>
    <w:multiLevelType w:val="hybridMultilevel"/>
    <w:tmpl w:val="E06411EE"/>
    <w:lvl w:ilvl="0" w:tplc="36D02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3A63EB6"/>
    <w:multiLevelType w:val="hybridMultilevel"/>
    <w:tmpl w:val="5270FB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1828DA"/>
    <w:multiLevelType w:val="hybridMultilevel"/>
    <w:tmpl w:val="27322998"/>
    <w:lvl w:ilvl="0" w:tplc="0748A1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73016E"/>
    <w:multiLevelType w:val="multilevel"/>
    <w:tmpl w:val="6EC853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9" w15:restartNumberingAfterBreak="0">
    <w:nsid w:val="59D7509C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0" w15:restartNumberingAfterBreak="0">
    <w:nsid w:val="5ACA3D8A"/>
    <w:multiLevelType w:val="multilevel"/>
    <w:tmpl w:val="997495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1" w15:restartNumberingAfterBreak="0">
    <w:nsid w:val="61147C91"/>
    <w:multiLevelType w:val="hybridMultilevel"/>
    <w:tmpl w:val="9E34C460"/>
    <w:lvl w:ilvl="0" w:tplc="5EC2B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B3026D"/>
    <w:multiLevelType w:val="hybridMultilevel"/>
    <w:tmpl w:val="C8469BB4"/>
    <w:lvl w:ilvl="0" w:tplc="FBE89F2A">
      <w:start w:val="1"/>
      <w:numFmt w:val="decimal"/>
      <w:lvlText w:val="(%1)"/>
      <w:lvlJc w:val="left"/>
      <w:pPr>
        <w:ind w:left="10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3" w15:restartNumberingAfterBreak="0">
    <w:nsid w:val="659374E9"/>
    <w:multiLevelType w:val="hybridMultilevel"/>
    <w:tmpl w:val="A922ED4C"/>
    <w:lvl w:ilvl="0" w:tplc="D8780700">
      <w:start w:val="1"/>
      <w:numFmt w:val="decimal"/>
      <w:lvlText w:val="(%1)"/>
      <w:lvlJc w:val="left"/>
      <w:pPr>
        <w:ind w:left="1004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34" w15:restartNumberingAfterBreak="0">
    <w:nsid w:val="65D02462"/>
    <w:multiLevelType w:val="hybridMultilevel"/>
    <w:tmpl w:val="E06411EE"/>
    <w:lvl w:ilvl="0" w:tplc="36D02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94A094B"/>
    <w:multiLevelType w:val="hybridMultilevel"/>
    <w:tmpl w:val="FD6A7B08"/>
    <w:lvl w:ilvl="0" w:tplc="4AB8F2D4">
      <w:start w:val="1"/>
      <w:numFmt w:val="decimal"/>
      <w:lvlText w:val="(%1)"/>
      <w:lvlJc w:val="right"/>
      <w:pPr>
        <w:ind w:left="906" w:hanging="480"/>
      </w:pPr>
      <w:rPr>
        <w:rFonts w:ascii="Arial" w:eastAsia="微軟正黑體" w:hAnsi="Arial" w:cs="Arial" w:hint="default"/>
      </w:rPr>
    </w:lvl>
    <w:lvl w:ilvl="1" w:tplc="A9CEB29E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691E1CB0">
      <w:start w:val="1"/>
      <w:numFmt w:val="decimal"/>
      <w:lvlText w:val="(%3."/>
      <w:lvlJc w:val="left"/>
      <w:pPr>
        <w:ind w:left="17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6B752B04"/>
    <w:multiLevelType w:val="hybridMultilevel"/>
    <w:tmpl w:val="C6E4D2D8"/>
    <w:lvl w:ilvl="0" w:tplc="29761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97062F"/>
    <w:multiLevelType w:val="hybridMultilevel"/>
    <w:tmpl w:val="C8469BB4"/>
    <w:lvl w:ilvl="0" w:tplc="FBE89F2A">
      <w:start w:val="1"/>
      <w:numFmt w:val="decimal"/>
      <w:lvlText w:val="(%1)"/>
      <w:lvlJc w:val="left"/>
      <w:pPr>
        <w:ind w:left="10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6E087645"/>
    <w:multiLevelType w:val="hybridMultilevel"/>
    <w:tmpl w:val="9E34C460"/>
    <w:lvl w:ilvl="0" w:tplc="5EC2B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C369E6"/>
    <w:multiLevelType w:val="hybridMultilevel"/>
    <w:tmpl w:val="5270FB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E316C0"/>
    <w:multiLevelType w:val="multilevel"/>
    <w:tmpl w:val="63DEB4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."/>
      <w:lvlJc w:val="left"/>
      <w:pPr>
        <w:tabs>
          <w:tab w:val="num" w:pos="709"/>
        </w:tabs>
        <w:ind w:left="1189" w:hanging="480"/>
      </w:pPr>
      <w:rPr>
        <w:rFonts w:hint="eastAsia"/>
        <w:b w:val="0"/>
        <w:strike w:val="0"/>
        <w:dstrike w:val="0"/>
        <w:color w:val="auto"/>
        <w:bdr w:val="none" w:sz="0" w:space="0" w:color="auto"/>
      </w:rPr>
    </w:lvl>
    <w:lvl w:ilvl="3">
      <w:start w:val="1"/>
      <w:numFmt w:val="upperLetter"/>
      <w:lvlText w:val="%4."/>
      <w:lvlJc w:val="left"/>
      <w:pPr>
        <w:tabs>
          <w:tab w:val="num" w:pos="1320"/>
        </w:tabs>
        <w:ind w:left="1800" w:hanging="480"/>
      </w:pPr>
      <w:rPr>
        <w:rFonts w:ascii="Arial" w:hAnsi="Arial" w:cs="Arial" w:hint="default"/>
        <w:b w:val="0"/>
        <w:strike w:val="0"/>
        <w:dstrike w:val="0"/>
        <w:color w:val="auto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1" w15:restartNumberingAfterBreak="0">
    <w:nsid w:val="74ED69FE"/>
    <w:multiLevelType w:val="hybridMultilevel"/>
    <w:tmpl w:val="8B6C59A6"/>
    <w:lvl w:ilvl="0" w:tplc="A5A07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  <w:b w:val="0"/>
        <w:color w:val="auto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5481148"/>
    <w:multiLevelType w:val="hybridMultilevel"/>
    <w:tmpl w:val="8B6C59A6"/>
    <w:lvl w:ilvl="0" w:tplc="A5A07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  <w:b w:val="0"/>
        <w:color w:val="auto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36"/>
  </w:num>
  <w:num w:numId="3">
    <w:abstractNumId w:val="15"/>
  </w:num>
  <w:num w:numId="4">
    <w:abstractNumId w:val="27"/>
  </w:num>
  <w:num w:numId="5">
    <w:abstractNumId w:val="0"/>
  </w:num>
  <w:num w:numId="6">
    <w:abstractNumId w:val="10"/>
  </w:num>
  <w:num w:numId="7">
    <w:abstractNumId w:val="35"/>
  </w:num>
  <w:num w:numId="8">
    <w:abstractNumId w:val="9"/>
  </w:num>
  <w:num w:numId="9">
    <w:abstractNumId w:val="16"/>
  </w:num>
  <w:num w:numId="10">
    <w:abstractNumId w:val="30"/>
  </w:num>
  <w:num w:numId="11">
    <w:abstractNumId w:val="18"/>
  </w:num>
  <w:num w:numId="12">
    <w:abstractNumId w:val="11"/>
  </w:num>
  <w:num w:numId="13">
    <w:abstractNumId w:val="23"/>
  </w:num>
  <w:num w:numId="14">
    <w:abstractNumId w:val="14"/>
  </w:num>
  <w:num w:numId="15">
    <w:abstractNumId w:val="29"/>
  </w:num>
  <w:num w:numId="16">
    <w:abstractNumId w:val="21"/>
  </w:num>
  <w:num w:numId="17">
    <w:abstractNumId w:val="42"/>
  </w:num>
  <w:num w:numId="18">
    <w:abstractNumId w:val="41"/>
  </w:num>
  <w:num w:numId="19">
    <w:abstractNumId w:val="5"/>
  </w:num>
  <w:num w:numId="20">
    <w:abstractNumId w:val="8"/>
  </w:num>
  <w:num w:numId="21">
    <w:abstractNumId w:val="7"/>
  </w:num>
  <w:num w:numId="22">
    <w:abstractNumId w:val="28"/>
  </w:num>
  <w:num w:numId="23">
    <w:abstractNumId w:val="13"/>
  </w:num>
  <w:num w:numId="24">
    <w:abstractNumId w:val="6"/>
  </w:num>
  <w:num w:numId="25">
    <w:abstractNumId w:val="2"/>
  </w:num>
  <w:num w:numId="26">
    <w:abstractNumId w:val="1"/>
  </w:num>
  <w:num w:numId="27">
    <w:abstractNumId w:val="20"/>
  </w:num>
  <w:num w:numId="28">
    <w:abstractNumId w:val="3"/>
  </w:num>
  <w:num w:numId="29">
    <w:abstractNumId w:val="17"/>
  </w:num>
  <w:num w:numId="30">
    <w:abstractNumId w:val="24"/>
  </w:num>
  <w:num w:numId="31">
    <w:abstractNumId w:val="40"/>
  </w:num>
  <w:num w:numId="32">
    <w:abstractNumId w:val="33"/>
  </w:num>
  <w:num w:numId="33">
    <w:abstractNumId w:val="31"/>
  </w:num>
  <w:num w:numId="34">
    <w:abstractNumId w:val="38"/>
  </w:num>
  <w:num w:numId="35">
    <w:abstractNumId w:val="4"/>
  </w:num>
  <w:num w:numId="36">
    <w:abstractNumId w:val="39"/>
  </w:num>
  <w:num w:numId="37">
    <w:abstractNumId w:val="37"/>
  </w:num>
  <w:num w:numId="38">
    <w:abstractNumId w:val="26"/>
  </w:num>
  <w:num w:numId="39">
    <w:abstractNumId w:val="32"/>
  </w:num>
  <w:num w:numId="40">
    <w:abstractNumId w:val="34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C4"/>
    <w:rsid w:val="000054E1"/>
    <w:rsid w:val="00011880"/>
    <w:rsid w:val="0001207A"/>
    <w:rsid w:val="0001508E"/>
    <w:rsid w:val="0002702D"/>
    <w:rsid w:val="00050647"/>
    <w:rsid w:val="00051D5E"/>
    <w:rsid w:val="0005242E"/>
    <w:rsid w:val="000544D8"/>
    <w:rsid w:val="0005606B"/>
    <w:rsid w:val="00064FED"/>
    <w:rsid w:val="00070387"/>
    <w:rsid w:val="00075FC0"/>
    <w:rsid w:val="0007750A"/>
    <w:rsid w:val="00096112"/>
    <w:rsid w:val="000A2451"/>
    <w:rsid w:val="000A386E"/>
    <w:rsid w:val="000A3A2F"/>
    <w:rsid w:val="000C316E"/>
    <w:rsid w:val="000C46F4"/>
    <w:rsid w:val="000D16C7"/>
    <w:rsid w:val="000E0A66"/>
    <w:rsid w:val="00117B9B"/>
    <w:rsid w:val="00117CF7"/>
    <w:rsid w:val="00155157"/>
    <w:rsid w:val="001A1259"/>
    <w:rsid w:val="001A41C0"/>
    <w:rsid w:val="001E599B"/>
    <w:rsid w:val="001F258B"/>
    <w:rsid w:val="00200839"/>
    <w:rsid w:val="00200FC1"/>
    <w:rsid w:val="00254115"/>
    <w:rsid w:val="00255D7E"/>
    <w:rsid w:val="00275D11"/>
    <w:rsid w:val="00276CAA"/>
    <w:rsid w:val="00277E4E"/>
    <w:rsid w:val="002917F8"/>
    <w:rsid w:val="0029667A"/>
    <w:rsid w:val="002D12B8"/>
    <w:rsid w:val="00304692"/>
    <w:rsid w:val="0030526E"/>
    <w:rsid w:val="00314CD1"/>
    <w:rsid w:val="003450B6"/>
    <w:rsid w:val="0035376B"/>
    <w:rsid w:val="00354121"/>
    <w:rsid w:val="00363D6D"/>
    <w:rsid w:val="0038784C"/>
    <w:rsid w:val="00391EB8"/>
    <w:rsid w:val="003954B9"/>
    <w:rsid w:val="003C6789"/>
    <w:rsid w:val="003D3A0E"/>
    <w:rsid w:val="003E4554"/>
    <w:rsid w:val="003F3400"/>
    <w:rsid w:val="00404FBD"/>
    <w:rsid w:val="00405BD3"/>
    <w:rsid w:val="0041620F"/>
    <w:rsid w:val="00421AB9"/>
    <w:rsid w:val="00451BAC"/>
    <w:rsid w:val="0045408C"/>
    <w:rsid w:val="00472B1E"/>
    <w:rsid w:val="00481A67"/>
    <w:rsid w:val="00496D5A"/>
    <w:rsid w:val="004A60FE"/>
    <w:rsid w:val="004B7F0B"/>
    <w:rsid w:val="004D19E2"/>
    <w:rsid w:val="004D2790"/>
    <w:rsid w:val="004D78D8"/>
    <w:rsid w:val="004E3157"/>
    <w:rsid w:val="00504E90"/>
    <w:rsid w:val="00505FE6"/>
    <w:rsid w:val="00517C97"/>
    <w:rsid w:val="00526667"/>
    <w:rsid w:val="00527D32"/>
    <w:rsid w:val="0056477F"/>
    <w:rsid w:val="00576E63"/>
    <w:rsid w:val="00577668"/>
    <w:rsid w:val="00595342"/>
    <w:rsid w:val="005A47C7"/>
    <w:rsid w:val="005B5C66"/>
    <w:rsid w:val="005B614C"/>
    <w:rsid w:val="005C7909"/>
    <w:rsid w:val="005D1208"/>
    <w:rsid w:val="005E23C5"/>
    <w:rsid w:val="005E5F0D"/>
    <w:rsid w:val="00651096"/>
    <w:rsid w:val="00654285"/>
    <w:rsid w:val="00670619"/>
    <w:rsid w:val="00680F43"/>
    <w:rsid w:val="006A3530"/>
    <w:rsid w:val="006B018F"/>
    <w:rsid w:val="006C0BFE"/>
    <w:rsid w:val="006D28DB"/>
    <w:rsid w:val="006E43D3"/>
    <w:rsid w:val="0070225A"/>
    <w:rsid w:val="00705692"/>
    <w:rsid w:val="00710CDA"/>
    <w:rsid w:val="007140D6"/>
    <w:rsid w:val="007254FB"/>
    <w:rsid w:val="0073142F"/>
    <w:rsid w:val="00735E0D"/>
    <w:rsid w:val="00742FBB"/>
    <w:rsid w:val="007544CF"/>
    <w:rsid w:val="00771DA2"/>
    <w:rsid w:val="007823E4"/>
    <w:rsid w:val="0078435B"/>
    <w:rsid w:val="007A1BCF"/>
    <w:rsid w:val="007A7E40"/>
    <w:rsid w:val="007B2BD2"/>
    <w:rsid w:val="007C0ED1"/>
    <w:rsid w:val="007E5910"/>
    <w:rsid w:val="007E5DEE"/>
    <w:rsid w:val="007F7487"/>
    <w:rsid w:val="00821D3C"/>
    <w:rsid w:val="00824747"/>
    <w:rsid w:val="00825738"/>
    <w:rsid w:val="0083047A"/>
    <w:rsid w:val="008346B9"/>
    <w:rsid w:val="00836A84"/>
    <w:rsid w:val="00871B1E"/>
    <w:rsid w:val="00880464"/>
    <w:rsid w:val="00882D76"/>
    <w:rsid w:val="008920B3"/>
    <w:rsid w:val="00896290"/>
    <w:rsid w:val="008A20C4"/>
    <w:rsid w:val="008B6CE1"/>
    <w:rsid w:val="008E2BA2"/>
    <w:rsid w:val="008F4F8D"/>
    <w:rsid w:val="009008E8"/>
    <w:rsid w:val="00937AC3"/>
    <w:rsid w:val="00942E11"/>
    <w:rsid w:val="0096564A"/>
    <w:rsid w:val="00980378"/>
    <w:rsid w:val="00987BD0"/>
    <w:rsid w:val="0099244F"/>
    <w:rsid w:val="009A5C43"/>
    <w:rsid w:val="009A655D"/>
    <w:rsid w:val="009B68EC"/>
    <w:rsid w:val="009C65B0"/>
    <w:rsid w:val="00A3028E"/>
    <w:rsid w:val="00A33186"/>
    <w:rsid w:val="00A3358F"/>
    <w:rsid w:val="00A464CB"/>
    <w:rsid w:val="00A57495"/>
    <w:rsid w:val="00A6036A"/>
    <w:rsid w:val="00A71187"/>
    <w:rsid w:val="00A7379D"/>
    <w:rsid w:val="00A915AF"/>
    <w:rsid w:val="00AD3DDC"/>
    <w:rsid w:val="00B01053"/>
    <w:rsid w:val="00B10430"/>
    <w:rsid w:val="00B229B1"/>
    <w:rsid w:val="00B30838"/>
    <w:rsid w:val="00B43BBC"/>
    <w:rsid w:val="00B66B67"/>
    <w:rsid w:val="00B718FF"/>
    <w:rsid w:val="00B73EB2"/>
    <w:rsid w:val="00B77863"/>
    <w:rsid w:val="00B83039"/>
    <w:rsid w:val="00B85399"/>
    <w:rsid w:val="00B93569"/>
    <w:rsid w:val="00B96AC7"/>
    <w:rsid w:val="00B96EAE"/>
    <w:rsid w:val="00BA18D6"/>
    <w:rsid w:val="00BD33C3"/>
    <w:rsid w:val="00BE6973"/>
    <w:rsid w:val="00BF555A"/>
    <w:rsid w:val="00BF5E97"/>
    <w:rsid w:val="00BF7AF2"/>
    <w:rsid w:val="00C14E5C"/>
    <w:rsid w:val="00C31E09"/>
    <w:rsid w:val="00C34C5D"/>
    <w:rsid w:val="00C35448"/>
    <w:rsid w:val="00C46672"/>
    <w:rsid w:val="00C53D00"/>
    <w:rsid w:val="00C62EC8"/>
    <w:rsid w:val="00C716E6"/>
    <w:rsid w:val="00C77CB6"/>
    <w:rsid w:val="00C83B69"/>
    <w:rsid w:val="00CA2CD4"/>
    <w:rsid w:val="00CC57A2"/>
    <w:rsid w:val="00CE0038"/>
    <w:rsid w:val="00D03A30"/>
    <w:rsid w:val="00D21A5A"/>
    <w:rsid w:val="00D31ABE"/>
    <w:rsid w:val="00D42C73"/>
    <w:rsid w:val="00D638D1"/>
    <w:rsid w:val="00D6492F"/>
    <w:rsid w:val="00D80276"/>
    <w:rsid w:val="00D94C52"/>
    <w:rsid w:val="00D95C59"/>
    <w:rsid w:val="00DA4142"/>
    <w:rsid w:val="00DA5688"/>
    <w:rsid w:val="00DB0385"/>
    <w:rsid w:val="00DC55EF"/>
    <w:rsid w:val="00DD3216"/>
    <w:rsid w:val="00DD72A8"/>
    <w:rsid w:val="00E309CD"/>
    <w:rsid w:val="00E35697"/>
    <w:rsid w:val="00E416F4"/>
    <w:rsid w:val="00E54D31"/>
    <w:rsid w:val="00E554E9"/>
    <w:rsid w:val="00E562D9"/>
    <w:rsid w:val="00E60AED"/>
    <w:rsid w:val="00E61E9F"/>
    <w:rsid w:val="00E703E6"/>
    <w:rsid w:val="00E81041"/>
    <w:rsid w:val="00E92EBC"/>
    <w:rsid w:val="00E94ED6"/>
    <w:rsid w:val="00EB5376"/>
    <w:rsid w:val="00EC4194"/>
    <w:rsid w:val="00EC5875"/>
    <w:rsid w:val="00ED5E0F"/>
    <w:rsid w:val="00EE4BD6"/>
    <w:rsid w:val="00EF0BD7"/>
    <w:rsid w:val="00EF0EFE"/>
    <w:rsid w:val="00F0710D"/>
    <w:rsid w:val="00F10B6C"/>
    <w:rsid w:val="00F17882"/>
    <w:rsid w:val="00F3007A"/>
    <w:rsid w:val="00F36AE6"/>
    <w:rsid w:val="00F42A12"/>
    <w:rsid w:val="00F46D71"/>
    <w:rsid w:val="00F5533B"/>
    <w:rsid w:val="00F61170"/>
    <w:rsid w:val="00F7369D"/>
    <w:rsid w:val="00F80E93"/>
    <w:rsid w:val="00F818C1"/>
    <w:rsid w:val="00F95C77"/>
    <w:rsid w:val="00FA552B"/>
    <w:rsid w:val="00FB2282"/>
    <w:rsid w:val="00FB2A7B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B9F56FB"/>
  <w15:docId w15:val="{7596CBBD-13D4-4F1C-8704-914AD36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A20C4"/>
    <w:rPr>
      <w:rFonts w:ascii="Calibri" w:eastAsia="新細明體" w:hAnsi="Calibri" w:cs="Times New Roman"/>
      <w:sz w:val="20"/>
      <w:szCs w:val="20"/>
    </w:rPr>
  </w:style>
  <w:style w:type="character" w:styleId="a5">
    <w:name w:val="Hyperlink"/>
    <w:uiPriority w:val="99"/>
    <w:unhideWhenUsed/>
    <w:rsid w:val="008A20C4"/>
    <w:rPr>
      <w:color w:val="0000FF"/>
      <w:u w:val="single"/>
    </w:rPr>
  </w:style>
  <w:style w:type="paragraph" w:styleId="a6">
    <w:name w:val="List Paragraph"/>
    <w:aliases w:val="卑南壹,List Paragraph,詳細說明,List Paragraph1,Recommendation,表名,標1,標11,標12,12 20,(1)(1)(1)(1)(1)(1)(1)(1),網推會說明清單,附錄1,1.2.3.,壹_二階,(二),lp1,FooterText,numbered,Paragraphe de liste1,標題2的內文,清單段落31,一、清單段落,標題 (4),1.1.1.1清單段落,列點,貿易局(一),Footnote Sam,Text,圖"/>
    <w:basedOn w:val="a"/>
    <w:link w:val="a7"/>
    <w:uiPriority w:val="34"/>
    <w:qFormat/>
    <w:rsid w:val="008A20C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20C4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39"/>
    <w:rsid w:val="008A20C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E5F0D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E5F0D"/>
    <w:rPr>
      <w:rFonts w:ascii="Calibri" w:eastAsia="新細明體" w:hAnsi="Calibri" w:cs="Times New Roman"/>
    </w:rPr>
  </w:style>
  <w:style w:type="character" w:styleId="ad">
    <w:name w:val="Strong"/>
    <w:uiPriority w:val="22"/>
    <w:qFormat/>
    <w:rsid w:val="00FA552B"/>
    <w:rPr>
      <w:rFonts w:cs="Times New Roman"/>
      <w:b/>
      <w:bCs/>
    </w:rPr>
  </w:style>
  <w:style w:type="numbering" w:customStyle="1" w:styleId="1">
    <w:name w:val="樣式1"/>
    <w:uiPriority w:val="99"/>
    <w:rsid w:val="00FA552B"/>
    <w:pPr>
      <w:numPr>
        <w:numId w:val="1"/>
      </w:numPr>
    </w:pPr>
  </w:style>
  <w:style w:type="paragraph" w:customStyle="1" w:styleId="Default">
    <w:name w:val="Default"/>
    <w:rsid w:val="00CC57A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customStyle="1" w:styleId="10">
    <w:name w:val="樣式1 字元"/>
    <w:basedOn w:val="a0"/>
    <w:rsid w:val="00CC57A2"/>
    <w:rPr>
      <w:rFonts w:ascii="微軟正黑體" w:eastAsia="微軟正黑體" w:hAnsi="微軟正黑體" w:cs="Arial"/>
      <w:color w:val="073DE9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rsid w:val="00C466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46672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e">
    <w:name w:val="annotation reference"/>
    <w:basedOn w:val="a0"/>
    <w:uiPriority w:val="99"/>
    <w:semiHidden/>
    <w:unhideWhenUsed/>
    <w:rsid w:val="0098037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0378"/>
  </w:style>
  <w:style w:type="character" w:customStyle="1" w:styleId="af0">
    <w:name w:val="註解文字 字元"/>
    <w:basedOn w:val="a0"/>
    <w:link w:val="af"/>
    <w:uiPriority w:val="99"/>
    <w:semiHidden/>
    <w:rsid w:val="00980378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037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80378"/>
    <w:rPr>
      <w:rFonts w:ascii="Calibri" w:eastAsia="新細明體" w:hAnsi="Calibri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清單段落 字元"/>
    <w:aliases w:val="卑南壹 字元,List Paragraph 字元,詳細說明 字元,List Paragraph1 字元,Recommendation 字元,表名 字元,標1 字元,標11 字元,標12 字元,12 20 字元,(1)(1)(1)(1)(1)(1)(1)(1) 字元,網推會說明清單 字元,附錄1 字元,1.2.3. 字元,壹_二階 字元,(二) 字元,lp1 字元,FooterText 字元,numbered 字元,Paragraphe de liste1 字元,標題2的內文 字元"/>
    <w:link w:val="a6"/>
    <w:uiPriority w:val="34"/>
    <w:qFormat/>
    <w:locked/>
    <w:rsid w:val="00987BD0"/>
    <w:rPr>
      <w:rFonts w:ascii="Calibri" w:eastAsia="新細明體" w:hAnsi="Calibri" w:cs="Times New Roman"/>
    </w:rPr>
  </w:style>
  <w:style w:type="paragraph" w:customStyle="1" w:styleId="14pt-----cjk">
    <w:name w:val="14pt----對齊邊線-cjk"/>
    <w:basedOn w:val="a"/>
    <w:rsid w:val="00742FBB"/>
    <w:pPr>
      <w:widowControl/>
      <w:spacing w:before="100" w:beforeAutospacing="1"/>
      <w:jc w:val="both"/>
    </w:pPr>
    <w:rPr>
      <w:rFonts w:ascii="新細明體" w:hAnsi="新細明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924C-21C4-4CA6-9D56-C68D634D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張茹蕙</cp:lastModifiedBy>
  <cp:revision>43</cp:revision>
  <cp:lastPrinted>2023-08-24T05:56:00Z</cp:lastPrinted>
  <dcterms:created xsi:type="dcterms:W3CDTF">2022-09-05T09:47:00Z</dcterms:created>
  <dcterms:modified xsi:type="dcterms:W3CDTF">2026-02-12T03:15:00Z</dcterms:modified>
</cp:coreProperties>
</file>