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863" w:rsidRPr="00BD33C3" w:rsidRDefault="00B77863" w:rsidP="00B77863">
      <w:pPr>
        <w:tabs>
          <w:tab w:val="center" w:pos="7797"/>
          <w:tab w:val="right" w:pos="15398"/>
        </w:tabs>
        <w:spacing w:line="440" w:lineRule="exact"/>
        <w:jc w:val="right"/>
        <w:rPr>
          <w:rFonts w:ascii="微軟正黑體" w:eastAsia="微軟正黑體" w:hAnsi="微軟正黑體" w:cs="Arial"/>
          <w:b/>
          <w:szCs w:val="24"/>
        </w:rPr>
      </w:pPr>
      <w:bookmarkStart w:id="0" w:name="_Toc396209921"/>
      <w:r>
        <w:rPr>
          <w:rFonts w:ascii="微軟正黑體" w:eastAsia="微軟正黑體" w:hAnsi="微軟正黑體" w:cs="Arial"/>
          <w:b/>
          <w:sz w:val="28"/>
          <w:szCs w:val="24"/>
        </w:rPr>
        <w:t>1</w:t>
      </w:r>
      <w:r w:rsidR="00D80276">
        <w:rPr>
          <w:rFonts w:ascii="微軟正黑體" w:eastAsia="微軟正黑體" w:hAnsi="微軟正黑體" w:cs="Arial" w:hint="eastAsia"/>
          <w:b/>
          <w:sz w:val="28"/>
          <w:szCs w:val="24"/>
        </w:rPr>
        <w:t>13</w:t>
      </w:r>
      <w:r w:rsidRPr="00E309CD">
        <w:rPr>
          <w:rFonts w:ascii="微軟正黑體" w:eastAsia="微軟正黑體" w:hAnsi="微軟正黑體" w:cs="Arial"/>
          <w:b/>
          <w:sz w:val="28"/>
          <w:szCs w:val="24"/>
        </w:rPr>
        <w:t>年</w:t>
      </w:r>
      <w:r w:rsidR="00A915AF">
        <w:rPr>
          <w:rFonts w:ascii="微軟正黑體" w:eastAsia="微軟正黑體" w:hAnsi="微軟正黑體" w:cs="Arial" w:hint="eastAsia"/>
          <w:b/>
          <w:sz w:val="28"/>
          <w:szCs w:val="24"/>
        </w:rPr>
        <w:t>10</w:t>
      </w:r>
      <w:r w:rsidRPr="00E309CD">
        <w:rPr>
          <w:rFonts w:ascii="微軟正黑體" w:eastAsia="微軟正黑體" w:hAnsi="微軟正黑體" w:cs="Arial"/>
          <w:b/>
          <w:sz w:val="28"/>
          <w:szCs w:val="24"/>
        </w:rPr>
        <w:t>月「大學校院校務資料庫」說明會後手冊修改差異</w:t>
      </w:r>
      <w:proofErr w:type="gramStart"/>
      <w:r w:rsidRPr="00E309CD">
        <w:rPr>
          <w:rFonts w:ascii="微軟正黑體" w:eastAsia="微軟正黑體" w:hAnsi="微軟正黑體" w:cs="Arial"/>
          <w:b/>
          <w:sz w:val="28"/>
          <w:szCs w:val="24"/>
        </w:rPr>
        <w:t>彙整表</w:t>
      </w:r>
      <w:proofErr w:type="gramEnd"/>
      <w:r w:rsidRPr="00E309CD">
        <w:rPr>
          <w:rFonts w:ascii="微軟正黑體" w:eastAsia="微軟正黑體" w:hAnsi="微軟正黑體" w:cs="Arial"/>
          <w:b/>
          <w:sz w:val="28"/>
          <w:szCs w:val="24"/>
        </w:rPr>
        <w:t xml:space="preserve">                </w:t>
      </w:r>
      <w:r>
        <w:rPr>
          <w:rFonts w:ascii="微軟正黑體" w:eastAsia="微軟正黑體" w:hAnsi="微軟正黑體" w:cs="Arial"/>
          <w:b/>
          <w:szCs w:val="24"/>
        </w:rPr>
        <w:t>1</w:t>
      </w:r>
      <w:r w:rsidR="00096112">
        <w:rPr>
          <w:rFonts w:ascii="微軟正黑體" w:eastAsia="微軟正黑體" w:hAnsi="微軟正黑體" w:cs="Arial" w:hint="eastAsia"/>
          <w:b/>
          <w:szCs w:val="24"/>
        </w:rPr>
        <w:t>13.09</w:t>
      </w:r>
      <w:r w:rsidRPr="00E309CD">
        <w:rPr>
          <w:rFonts w:ascii="微軟正黑體" w:eastAsia="微軟正黑體" w:hAnsi="微軟正黑體" w:cs="Arial"/>
          <w:b/>
          <w:szCs w:val="24"/>
        </w:rPr>
        <w:t>.</w:t>
      </w:r>
      <w:r w:rsidR="00096112">
        <w:rPr>
          <w:rFonts w:ascii="微軟正黑體" w:eastAsia="微軟正黑體" w:hAnsi="微軟正黑體" w:cs="Arial" w:hint="eastAsia"/>
          <w:b/>
          <w:szCs w:val="24"/>
        </w:rPr>
        <w:t>02</w:t>
      </w:r>
    </w:p>
    <w:tbl>
      <w:tblPr>
        <w:tblW w:w="5140" w:type="pct"/>
        <w:tblInd w:w="-187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8"/>
        <w:gridCol w:w="851"/>
        <w:gridCol w:w="6944"/>
        <w:gridCol w:w="6838"/>
      </w:tblGrid>
      <w:tr w:rsidR="00B77863" w:rsidRPr="00E309CD" w:rsidTr="00742FBB">
        <w:trPr>
          <w:trHeight w:val="178"/>
          <w:tblHeader/>
        </w:trPr>
        <w:tc>
          <w:tcPr>
            <w:tcW w:w="442" w:type="pct"/>
            <w:tcBorders>
              <w:top w:val="thinThickSmallGap" w:sz="24" w:space="0" w:color="auto"/>
            </w:tcBorders>
            <w:shd w:val="clear" w:color="auto" w:fill="B6DDE8"/>
            <w:vAlign w:val="center"/>
          </w:tcPr>
          <w:p w:rsidR="00B77863" w:rsidRPr="00E309CD" w:rsidRDefault="00B77863" w:rsidP="00ED2659">
            <w:pPr>
              <w:spacing w:line="440" w:lineRule="exact"/>
              <w:jc w:val="center"/>
              <w:rPr>
                <w:rFonts w:ascii="微軟正黑體" w:eastAsia="微軟正黑體" w:hAnsi="微軟正黑體" w:cs="Arial"/>
                <w:b/>
                <w:szCs w:val="24"/>
              </w:rPr>
            </w:pPr>
            <w:r w:rsidRPr="00E309CD">
              <w:rPr>
                <w:rFonts w:ascii="微軟正黑體" w:eastAsia="微軟正黑體" w:hAnsi="微軟正黑體" w:cs="Arial"/>
                <w:szCs w:val="24"/>
              </w:rPr>
              <w:br w:type="page"/>
            </w:r>
            <w:r w:rsidRPr="00E309CD">
              <w:rPr>
                <w:rFonts w:ascii="微軟正黑體" w:eastAsia="微軟正黑體" w:hAnsi="微軟正黑體" w:cs="Arial"/>
                <w:b/>
                <w:szCs w:val="24"/>
              </w:rPr>
              <w:t>表冊編號</w:t>
            </w:r>
          </w:p>
        </w:tc>
        <w:tc>
          <w:tcPr>
            <w:tcW w:w="265" w:type="pct"/>
            <w:tcBorders>
              <w:top w:val="thinThickSmallGap" w:sz="24" w:space="0" w:color="auto"/>
            </w:tcBorders>
            <w:shd w:val="clear" w:color="auto" w:fill="B6DDE8"/>
            <w:vAlign w:val="center"/>
          </w:tcPr>
          <w:p w:rsidR="00B77863" w:rsidRPr="00E309CD" w:rsidRDefault="00B77863" w:rsidP="00ED2659">
            <w:pPr>
              <w:spacing w:line="440" w:lineRule="exact"/>
              <w:jc w:val="center"/>
              <w:rPr>
                <w:rFonts w:ascii="微軟正黑體" w:eastAsia="微軟正黑體" w:hAnsi="微軟正黑體" w:cs="Arial"/>
                <w:b/>
                <w:szCs w:val="24"/>
              </w:rPr>
            </w:pPr>
            <w:r w:rsidRPr="00E309CD">
              <w:rPr>
                <w:rFonts w:ascii="微軟正黑體" w:eastAsia="微軟正黑體" w:hAnsi="微軟正黑體" w:cs="Arial"/>
                <w:b/>
                <w:szCs w:val="24"/>
              </w:rPr>
              <w:t>修正類別</w:t>
            </w:r>
          </w:p>
        </w:tc>
        <w:tc>
          <w:tcPr>
            <w:tcW w:w="2163" w:type="pct"/>
            <w:tcBorders>
              <w:top w:val="thinThickSmallGap" w:sz="24" w:space="0" w:color="auto"/>
            </w:tcBorders>
            <w:shd w:val="clear" w:color="auto" w:fill="B6DDE8"/>
            <w:vAlign w:val="center"/>
          </w:tcPr>
          <w:p w:rsidR="00B77863" w:rsidRPr="00E309CD" w:rsidRDefault="00B77863" w:rsidP="00ED2659">
            <w:pPr>
              <w:spacing w:line="440" w:lineRule="exact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 w:rsidRPr="00E309CD">
              <w:rPr>
                <w:rFonts w:ascii="微軟正黑體" w:eastAsia="微軟正黑體" w:hAnsi="微軟正黑體" w:cs="Arial"/>
                <w:szCs w:val="24"/>
              </w:rPr>
              <w:t>說明會手冊</w:t>
            </w:r>
          </w:p>
        </w:tc>
        <w:tc>
          <w:tcPr>
            <w:tcW w:w="2130" w:type="pct"/>
            <w:tcBorders>
              <w:top w:val="thinThickSmallGap" w:sz="24" w:space="0" w:color="auto"/>
            </w:tcBorders>
            <w:shd w:val="clear" w:color="auto" w:fill="B6DDE8"/>
            <w:vAlign w:val="center"/>
          </w:tcPr>
          <w:p w:rsidR="00B77863" w:rsidRPr="00E309CD" w:rsidRDefault="00B77863" w:rsidP="00ED2659">
            <w:pPr>
              <w:spacing w:line="440" w:lineRule="exact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 w:rsidRPr="00E309CD">
              <w:rPr>
                <w:rFonts w:ascii="微軟正黑體" w:eastAsia="微軟正黑體" w:hAnsi="微軟正黑體" w:cs="Arial"/>
                <w:szCs w:val="24"/>
              </w:rPr>
              <w:t>會後修改處</w:t>
            </w:r>
          </w:p>
        </w:tc>
      </w:tr>
      <w:tr w:rsidR="00B77863" w:rsidRPr="00E309CD" w:rsidTr="00742FBB">
        <w:trPr>
          <w:trHeight w:val="1569"/>
        </w:trPr>
        <w:tc>
          <w:tcPr>
            <w:tcW w:w="442" w:type="pct"/>
            <w:shd w:val="clear" w:color="auto" w:fill="auto"/>
            <w:vAlign w:val="center"/>
          </w:tcPr>
          <w:p w:rsidR="0073142F" w:rsidRPr="0001508E" w:rsidRDefault="0073142F" w:rsidP="00D80276">
            <w:pPr>
              <w:spacing w:line="440" w:lineRule="exact"/>
              <w:jc w:val="center"/>
              <w:rPr>
                <w:rFonts w:ascii="微軟正黑體" w:eastAsia="微軟正黑體" w:hAnsi="微軟正黑體" w:cs="Arial"/>
                <w:szCs w:val="24"/>
              </w:rPr>
            </w:pPr>
            <w:r w:rsidRPr="0073142F">
              <w:rPr>
                <w:rFonts w:ascii="微軟正黑體" w:eastAsia="微軟正黑體" w:hAnsi="微軟正黑體" w:cs="Arial"/>
                <w:szCs w:val="24"/>
              </w:rPr>
              <w:t>校</w:t>
            </w:r>
            <w:r w:rsidRPr="0073142F">
              <w:rPr>
                <w:rFonts w:ascii="微軟正黑體" w:eastAsia="微軟正黑體" w:hAnsi="微軟正黑體" w:cs="Arial" w:hint="eastAsia"/>
                <w:szCs w:val="24"/>
              </w:rPr>
              <w:t>10-2</w:t>
            </w:r>
            <w:r w:rsidRPr="0073142F">
              <w:rPr>
                <w:rFonts w:ascii="微軟正黑體" w:eastAsia="微軟正黑體" w:hAnsi="微軟正黑體" w:cs="Arial"/>
                <w:szCs w:val="24"/>
              </w:rPr>
              <w:t>.</w:t>
            </w:r>
            <w:r w:rsidRPr="0073142F">
              <w:rPr>
                <w:rFonts w:ascii="微軟正黑體" w:eastAsia="微軟正黑體" w:hAnsi="微軟正黑體" w:cs="Arial" w:hint="eastAsia"/>
                <w:szCs w:val="24"/>
              </w:rPr>
              <w:t xml:space="preserve"> 配合大專校院弱勢學生助學計畫之其他</w:t>
            </w:r>
            <w:r w:rsidRPr="0073142F">
              <w:rPr>
                <w:rFonts w:ascii="微軟正黑體" w:eastAsia="微軟正黑體" w:hAnsi="微軟正黑體" w:cs="Arial"/>
                <w:szCs w:val="24"/>
              </w:rPr>
              <w:t>助學措施</w:t>
            </w:r>
          </w:p>
        </w:tc>
        <w:tc>
          <w:tcPr>
            <w:tcW w:w="265" w:type="pct"/>
            <w:vAlign w:val="center"/>
          </w:tcPr>
          <w:p w:rsidR="00B77863" w:rsidRPr="0005242E" w:rsidRDefault="0073142F" w:rsidP="00B77863">
            <w:pPr>
              <w:spacing w:line="440" w:lineRule="exact"/>
              <w:rPr>
                <w:rFonts w:ascii="微軟正黑體" w:eastAsia="微軟正黑體" w:hAnsi="微軟正黑體" w:cs="Arial"/>
              </w:rPr>
            </w:pPr>
            <w:r>
              <w:rPr>
                <w:rFonts w:ascii="微軟正黑體" w:eastAsia="微軟正黑體" w:hAnsi="微軟正黑體" w:cs="Arial" w:hint="eastAsia"/>
              </w:rPr>
              <w:t>修正</w:t>
            </w:r>
            <w:r w:rsidR="00F10B6C">
              <w:rPr>
                <w:rFonts w:ascii="微軟正黑體" w:eastAsia="微軟正黑體" w:hAnsi="微軟正黑體" w:cs="Arial" w:hint="eastAsia"/>
              </w:rPr>
              <w:t>填表</w:t>
            </w:r>
            <w:r w:rsidR="00070387">
              <w:rPr>
                <w:rFonts w:ascii="微軟正黑體" w:eastAsia="微軟正黑體" w:hAnsi="微軟正黑體" w:cs="Arial" w:hint="eastAsia"/>
              </w:rPr>
              <w:t>說明</w:t>
            </w:r>
          </w:p>
        </w:tc>
        <w:tc>
          <w:tcPr>
            <w:tcW w:w="2163" w:type="pct"/>
            <w:shd w:val="clear" w:color="auto" w:fill="auto"/>
            <w:vAlign w:val="center"/>
          </w:tcPr>
          <w:p w:rsidR="00B77863" w:rsidRDefault="00E35697" w:rsidP="00B77863">
            <w:pPr>
              <w:spacing w:line="440" w:lineRule="exact"/>
              <w:rPr>
                <w:rFonts w:ascii="微軟正黑體" w:eastAsia="微軟正黑體" w:hAnsi="微軟正黑體" w:cs="Arial"/>
              </w:rPr>
            </w:pPr>
            <w:r w:rsidRPr="00200FC1">
              <w:rPr>
                <w:rFonts w:ascii="微軟正黑體" w:eastAsia="微軟正黑體" w:hAnsi="微軟正黑體" w:cs="Arial" w:hint="eastAsia"/>
              </w:rPr>
              <w:t>「</w:t>
            </w:r>
            <w:r w:rsidR="0073142F" w:rsidRPr="0073142F">
              <w:rPr>
                <w:rFonts w:ascii="微軟正黑體" w:eastAsia="微軟正黑體" w:hAnsi="微軟正黑體" w:cs="Arial"/>
              </w:rPr>
              <w:t>學校自籌經費</w:t>
            </w:r>
            <w:r w:rsidR="0073142F">
              <w:rPr>
                <w:rFonts w:ascii="微軟正黑體" w:eastAsia="微軟正黑體" w:hAnsi="微軟正黑體" w:cs="Arial" w:hint="eastAsia"/>
              </w:rPr>
              <w:t>欄位</w:t>
            </w:r>
            <w:r w:rsidRPr="00200FC1">
              <w:rPr>
                <w:rFonts w:ascii="微軟正黑體" w:eastAsia="微軟正黑體" w:hAnsi="微軟正黑體" w:cs="Arial" w:hint="eastAsia"/>
              </w:rPr>
              <w:t>」</w:t>
            </w:r>
            <w:r w:rsidR="00F10B6C">
              <w:rPr>
                <w:rFonts w:ascii="微軟正黑體" w:eastAsia="微軟正黑體" w:hAnsi="微軟正黑體" w:cs="Arial" w:hint="eastAsia"/>
              </w:rPr>
              <w:t>修正填表</w:t>
            </w:r>
            <w:r w:rsidR="00070387">
              <w:rPr>
                <w:rFonts w:ascii="微軟正黑體" w:eastAsia="微軟正黑體" w:hAnsi="微軟正黑體" w:cs="Arial" w:hint="eastAsia"/>
              </w:rPr>
              <w:t>說明</w:t>
            </w:r>
            <w:r w:rsidR="00B77863">
              <w:rPr>
                <w:rFonts w:ascii="微軟正黑體" w:eastAsia="微軟正黑體" w:hAnsi="微軟正黑體" w:cs="Arial" w:hint="eastAsia"/>
              </w:rPr>
              <w:t>：</w:t>
            </w:r>
          </w:p>
          <w:p w:rsidR="0073142F" w:rsidRPr="0073142F" w:rsidRDefault="0073142F" w:rsidP="0073142F">
            <w:pPr>
              <w:widowControl/>
              <w:numPr>
                <w:ilvl w:val="0"/>
                <w:numId w:val="19"/>
              </w:numPr>
              <w:tabs>
                <w:tab w:val="num" w:pos="715"/>
              </w:tabs>
              <w:adjustRightInd w:val="0"/>
              <w:snapToGrid w:val="0"/>
              <w:spacing w:line="380" w:lineRule="exact"/>
              <w:jc w:val="both"/>
              <w:rPr>
                <w:rFonts w:ascii="微軟正黑體" w:eastAsia="微軟正黑體" w:hAnsi="微軟正黑體"/>
                <w:bCs/>
              </w:rPr>
            </w:pPr>
            <w:r w:rsidRPr="0073142F">
              <w:rPr>
                <w:rFonts w:ascii="微軟正黑體" w:eastAsia="微軟正黑體" w:hAnsi="微軟正黑體" w:cs="Arial" w:hint="eastAsia"/>
                <w:b/>
              </w:rPr>
              <w:t>其他校內助學措施之</w:t>
            </w:r>
            <w:r w:rsidRPr="0073142F">
              <w:rPr>
                <w:rFonts w:ascii="微軟正黑體" w:eastAsia="微軟正黑體" w:hAnsi="微軟正黑體" w:cs="Arial" w:hint="eastAsia"/>
                <w:b/>
                <w:u w:val="thick"/>
              </w:rPr>
              <w:t>學校自籌經費，包括</w:t>
            </w:r>
            <w:r w:rsidRPr="0073142F">
              <w:rPr>
                <w:rFonts w:ascii="微軟正黑體" w:eastAsia="微軟正黑體" w:hAnsi="微軟正黑體" w:cs="Arial" w:hint="eastAsia"/>
                <w:b/>
              </w:rPr>
              <w:t>：</w:t>
            </w:r>
          </w:p>
          <w:p w:rsidR="0073142F" w:rsidRPr="0073142F" w:rsidRDefault="0073142F" w:rsidP="0073142F">
            <w:pPr>
              <w:widowControl/>
              <w:numPr>
                <w:ilvl w:val="1"/>
                <w:numId w:val="20"/>
              </w:numPr>
              <w:tabs>
                <w:tab w:val="clear" w:pos="1191"/>
                <w:tab w:val="num" w:pos="712"/>
              </w:tabs>
              <w:adjustRightInd w:val="0"/>
              <w:snapToGrid w:val="0"/>
              <w:spacing w:line="380" w:lineRule="exact"/>
              <w:ind w:left="712" w:hanging="426"/>
              <w:jc w:val="both"/>
              <w:rPr>
                <w:rFonts w:ascii="微軟正黑體" w:eastAsia="微軟正黑體" w:hAnsi="微軟正黑體"/>
                <w:bCs/>
              </w:rPr>
            </w:pPr>
            <w:r w:rsidRPr="0073142F">
              <w:rPr>
                <w:rFonts w:ascii="微軟正黑體" w:eastAsia="微軟正黑體" w:hAnsi="微軟正黑體" w:hint="eastAsia"/>
                <w:b/>
                <w:bCs/>
                <w:u w:val="thick"/>
                <w:bdr w:val="single" w:sz="12" w:space="0" w:color="auto"/>
              </w:rPr>
              <w:t>超出</w:t>
            </w:r>
            <w:r w:rsidRPr="0073142F">
              <w:rPr>
                <w:rFonts w:ascii="微軟正黑體" w:eastAsia="微軟正黑體" w:hAnsi="微軟正黑體" w:hint="eastAsia"/>
                <w:b/>
                <w:bCs/>
                <w:u w:val="thick"/>
              </w:rPr>
              <w:t>教育部高教深耕附錄</w:t>
            </w:r>
            <w:proofErr w:type="gramStart"/>
            <w:r w:rsidRPr="0073142F">
              <w:rPr>
                <w:rFonts w:ascii="微軟正黑體" w:eastAsia="微軟正黑體" w:hAnsi="微軟正黑體" w:hint="eastAsia"/>
                <w:b/>
                <w:bCs/>
                <w:u w:val="thick"/>
              </w:rPr>
              <w:t>一</w:t>
            </w:r>
            <w:proofErr w:type="gramEnd"/>
            <w:r w:rsidRPr="0073142F">
              <w:rPr>
                <w:rFonts w:ascii="微軟正黑體" w:eastAsia="微軟正黑體" w:hAnsi="微軟正黑體" w:hint="eastAsia"/>
                <w:b/>
                <w:bCs/>
                <w:u w:val="thick"/>
              </w:rPr>
              <w:t>獎勵補助之教育部等比例補助款上限(500萬元)之額度者得將「超出金額」列計為</w:t>
            </w:r>
            <w:r w:rsidRPr="0073142F">
              <w:rPr>
                <w:rFonts w:ascii="微軟正黑體" w:eastAsia="微軟正黑體" w:hAnsi="微軟正黑體" w:hint="eastAsia"/>
                <w:b/>
                <w:u w:val="thick"/>
              </w:rPr>
              <w:t>其他校內助學措施學校自籌經費</w:t>
            </w:r>
            <w:r w:rsidRPr="0073142F">
              <w:rPr>
                <w:rFonts w:ascii="微軟正黑體" w:eastAsia="微軟正黑體" w:hAnsi="微軟正黑體" w:hint="eastAsia"/>
                <w:b/>
                <w:bCs/>
                <w:u w:val="thick"/>
              </w:rPr>
              <w:t>；</w:t>
            </w:r>
          </w:p>
          <w:p w:rsidR="0073142F" w:rsidRPr="0073142F" w:rsidRDefault="0073142F" w:rsidP="0073142F">
            <w:pPr>
              <w:widowControl/>
              <w:numPr>
                <w:ilvl w:val="1"/>
                <w:numId w:val="20"/>
              </w:numPr>
              <w:tabs>
                <w:tab w:val="clear" w:pos="1191"/>
                <w:tab w:val="num" w:pos="712"/>
              </w:tabs>
              <w:adjustRightInd w:val="0"/>
              <w:snapToGrid w:val="0"/>
              <w:spacing w:line="380" w:lineRule="exact"/>
              <w:ind w:left="712" w:hanging="426"/>
              <w:jc w:val="both"/>
              <w:rPr>
                <w:rFonts w:ascii="微軟正黑體" w:eastAsia="微軟正黑體" w:hAnsi="微軟正黑體"/>
                <w:bCs/>
              </w:rPr>
            </w:pPr>
            <w:r w:rsidRPr="0073142F">
              <w:rPr>
                <w:rFonts w:ascii="微軟正黑體" w:eastAsia="微軟正黑體" w:hAnsi="微軟正黑體" w:hint="eastAsia"/>
                <w:b/>
                <w:bCs/>
                <w:u w:val="thick"/>
              </w:rPr>
              <w:t>若學校爭取</w:t>
            </w:r>
            <w:r w:rsidRPr="0073142F">
              <w:rPr>
                <w:rFonts w:ascii="微軟正黑體" w:eastAsia="微軟正黑體" w:hAnsi="微軟正黑體" w:hint="eastAsia"/>
                <w:bCs/>
              </w:rPr>
              <w:t>其他政府補助計畫，若有類似前述高教深耕附錄</w:t>
            </w:r>
            <w:proofErr w:type="gramStart"/>
            <w:r w:rsidRPr="0073142F">
              <w:rPr>
                <w:rFonts w:ascii="微軟正黑體" w:eastAsia="微軟正黑體" w:hAnsi="微軟正黑體" w:hint="eastAsia"/>
                <w:bCs/>
              </w:rPr>
              <w:t>一</w:t>
            </w:r>
            <w:proofErr w:type="gramEnd"/>
            <w:r w:rsidRPr="0073142F">
              <w:rPr>
                <w:rFonts w:ascii="微軟正黑體" w:eastAsia="微軟正黑體" w:hAnsi="微軟正黑體" w:hint="eastAsia"/>
                <w:bCs/>
              </w:rPr>
              <w:t>補助機制，學校自籌經費</w:t>
            </w:r>
            <w:r w:rsidRPr="0073142F">
              <w:rPr>
                <w:rFonts w:ascii="微軟正黑體" w:eastAsia="微軟正黑體" w:hAnsi="微軟正黑體" w:hint="eastAsia"/>
                <w:b/>
                <w:bCs/>
                <w:u w:val="thick"/>
                <w:bdr w:val="single" w:sz="12" w:space="0" w:color="auto"/>
              </w:rPr>
              <w:t>超出</w:t>
            </w:r>
            <w:r w:rsidRPr="0073142F">
              <w:rPr>
                <w:rFonts w:ascii="微軟正黑體" w:eastAsia="微軟正黑體" w:hAnsi="微軟正黑體" w:hint="eastAsia"/>
                <w:bCs/>
              </w:rPr>
              <w:t>該政府補助上限之金額，則可比照高教深耕附錄</w:t>
            </w:r>
            <w:proofErr w:type="gramStart"/>
            <w:r w:rsidRPr="0073142F">
              <w:rPr>
                <w:rFonts w:ascii="微軟正黑體" w:eastAsia="微軟正黑體" w:hAnsi="微軟正黑體" w:hint="eastAsia"/>
                <w:bCs/>
              </w:rPr>
              <w:t>一</w:t>
            </w:r>
            <w:proofErr w:type="gramEnd"/>
            <w:r w:rsidRPr="0073142F">
              <w:rPr>
                <w:rFonts w:ascii="微軟正黑體" w:eastAsia="微軟正黑體" w:hAnsi="微軟正黑體" w:hint="eastAsia"/>
                <w:bCs/>
              </w:rPr>
              <w:t>將</w:t>
            </w:r>
            <w:r w:rsidRPr="0073142F">
              <w:rPr>
                <w:rFonts w:ascii="微軟正黑體" w:eastAsia="微軟正黑體" w:hAnsi="微軟正黑體" w:hint="eastAsia"/>
                <w:b/>
                <w:u w:val="thick"/>
              </w:rPr>
              <w:t>超出</w:t>
            </w:r>
            <w:r w:rsidRPr="0073142F">
              <w:rPr>
                <w:rFonts w:ascii="微軟正黑體" w:eastAsia="微軟正黑體" w:hAnsi="微軟正黑體" w:hint="eastAsia"/>
                <w:bCs/>
                <w:u w:val="thick"/>
              </w:rPr>
              <w:t>金額</w:t>
            </w:r>
            <w:r w:rsidRPr="0073142F">
              <w:rPr>
                <w:rFonts w:ascii="微軟正黑體" w:eastAsia="微軟正黑體" w:hAnsi="微軟正黑體" w:hint="eastAsia"/>
                <w:bCs/>
              </w:rPr>
              <w:t>列計為其他校內助學措施學校自籌經費。</w:t>
            </w:r>
          </w:p>
          <w:p w:rsidR="0073142F" w:rsidRPr="0073142F" w:rsidRDefault="0073142F" w:rsidP="0073142F">
            <w:pPr>
              <w:widowControl/>
              <w:numPr>
                <w:ilvl w:val="1"/>
                <w:numId w:val="20"/>
              </w:numPr>
              <w:tabs>
                <w:tab w:val="clear" w:pos="1191"/>
                <w:tab w:val="num" w:pos="712"/>
              </w:tabs>
              <w:adjustRightInd w:val="0"/>
              <w:snapToGrid w:val="0"/>
              <w:spacing w:line="380" w:lineRule="exact"/>
              <w:ind w:left="712" w:hanging="426"/>
              <w:jc w:val="both"/>
              <w:rPr>
                <w:rFonts w:ascii="微軟正黑體" w:eastAsia="微軟正黑體" w:hAnsi="微軟正黑體"/>
                <w:bCs/>
              </w:rPr>
            </w:pPr>
            <w:r w:rsidRPr="0073142F">
              <w:rPr>
                <w:rFonts w:ascii="微軟正黑體" w:eastAsia="微軟正黑體" w:hAnsi="微軟正黑體" w:hint="eastAsia"/>
                <w:bCs/>
              </w:rPr>
              <w:t>學校向</w:t>
            </w:r>
            <w:r w:rsidRPr="0073142F">
              <w:rPr>
                <w:rFonts w:ascii="微軟正黑體" w:eastAsia="微軟正黑體" w:hAnsi="微軟正黑體"/>
                <w:bCs/>
              </w:rPr>
              <w:t>民間募款經費，其募款經費若已列入學校會計帳</w:t>
            </w:r>
            <w:proofErr w:type="gramStart"/>
            <w:r w:rsidRPr="0073142F">
              <w:rPr>
                <w:rFonts w:ascii="微軟正黑體" w:eastAsia="微軟正黑體" w:hAnsi="微軟正黑體"/>
                <w:bCs/>
              </w:rPr>
              <w:t>務</w:t>
            </w:r>
            <w:proofErr w:type="gramEnd"/>
            <w:r w:rsidRPr="0073142F">
              <w:rPr>
                <w:rFonts w:ascii="微軟正黑體" w:eastAsia="微軟正黑體" w:hAnsi="微軟正黑體"/>
                <w:bCs/>
              </w:rPr>
              <w:t>之經費，並統籌作為</w:t>
            </w:r>
            <w:r w:rsidRPr="0073142F">
              <w:rPr>
                <w:rFonts w:ascii="微軟正黑體" w:eastAsia="微軟正黑體" w:hAnsi="微軟正黑體" w:hint="eastAsia"/>
                <w:bCs/>
              </w:rPr>
              <w:t>「其他校內</w:t>
            </w:r>
            <w:r w:rsidRPr="0073142F">
              <w:rPr>
                <w:rFonts w:ascii="微軟正黑體" w:eastAsia="微軟正黑體" w:hAnsi="微軟正黑體"/>
                <w:bCs/>
              </w:rPr>
              <w:t>助學</w:t>
            </w:r>
            <w:r w:rsidRPr="0073142F">
              <w:rPr>
                <w:rFonts w:ascii="微軟正黑體" w:eastAsia="微軟正黑體" w:hAnsi="微軟正黑體" w:hint="eastAsia"/>
                <w:bCs/>
              </w:rPr>
              <w:t>措施經費」者</w:t>
            </w:r>
            <w:r w:rsidRPr="0073142F">
              <w:rPr>
                <w:rFonts w:ascii="微軟正黑體" w:eastAsia="微軟正黑體" w:hAnsi="微軟正黑體"/>
                <w:bCs/>
              </w:rPr>
              <w:t>，</w:t>
            </w:r>
            <w:r w:rsidRPr="0073142F">
              <w:rPr>
                <w:rFonts w:ascii="微軟正黑體" w:eastAsia="微軟正黑體" w:hAnsi="微軟正黑體" w:hint="eastAsia"/>
                <w:bCs/>
              </w:rPr>
              <w:t>其「實際</w:t>
            </w:r>
            <w:r w:rsidRPr="0073142F">
              <w:rPr>
                <w:rFonts w:ascii="微軟正黑體" w:eastAsia="微軟正黑體" w:hAnsi="微軟正黑體"/>
                <w:bCs/>
              </w:rPr>
              <w:t>補助學生之</w:t>
            </w:r>
            <w:r w:rsidRPr="0073142F">
              <w:rPr>
                <w:rFonts w:ascii="微軟正黑體" w:eastAsia="微軟正黑體" w:hAnsi="微軟正黑體" w:hint="eastAsia"/>
                <w:bCs/>
              </w:rPr>
              <w:t>金額」得</w:t>
            </w:r>
            <w:r w:rsidRPr="0073142F">
              <w:rPr>
                <w:rFonts w:ascii="微軟正黑體" w:eastAsia="微軟正黑體" w:hAnsi="微軟正黑體"/>
                <w:bCs/>
              </w:rPr>
              <w:t>列為學校</w:t>
            </w:r>
            <w:r w:rsidRPr="0073142F">
              <w:rPr>
                <w:rFonts w:ascii="微軟正黑體" w:eastAsia="微軟正黑體" w:hAnsi="微軟正黑體" w:hint="eastAsia"/>
                <w:bCs/>
              </w:rPr>
              <w:t>其他校內助學措施之</w:t>
            </w:r>
            <w:r w:rsidRPr="0073142F">
              <w:rPr>
                <w:rFonts w:ascii="微軟正黑體" w:eastAsia="微軟正黑體" w:hAnsi="微軟正黑體"/>
                <w:bCs/>
              </w:rPr>
              <w:t>自籌經費</w:t>
            </w:r>
            <w:r w:rsidRPr="0073142F">
              <w:rPr>
                <w:rFonts w:ascii="微軟正黑體" w:eastAsia="微軟正黑體" w:hAnsi="微軟正黑體" w:hint="eastAsia"/>
                <w:bCs/>
              </w:rPr>
              <w:t>。</w:t>
            </w:r>
            <w:bookmarkStart w:id="1" w:name="_GoBack"/>
            <w:bookmarkEnd w:id="1"/>
          </w:p>
          <w:p w:rsidR="0073142F" w:rsidRPr="0073142F" w:rsidRDefault="0073142F" w:rsidP="0073142F">
            <w:pPr>
              <w:widowControl/>
              <w:numPr>
                <w:ilvl w:val="1"/>
                <w:numId w:val="20"/>
              </w:numPr>
              <w:tabs>
                <w:tab w:val="clear" w:pos="1191"/>
                <w:tab w:val="num" w:pos="712"/>
              </w:tabs>
              <w:adjustRightInd w:val="0"/>
              <w:snapToGrid w:val="0"/>
              <w:spacing w:line="380" w:lineRule="exact"/>
              <w:ind w:left="712" w:hanging="426"/>
              <w:jc w:val="both"/>
              <w:rPr>
                <w:rFonts w:ascii="微軟正黑體" w:eastAsia="微軟正黑體" w:hAnsi="微軟正黑體" w:cs="Arial"/>
              </w:rPr>
            </w:pPr>
            <w:r w:rsidRPr="0073142F">
              <w:rPr>
                <w:rFonts w:ascii="微軟正黑體" w:eastAsia="微軟正黑體" w:hAnsi="微軟正黑體" w:hint="eastAsia"/>
                <w:b/>
                <w:bCs/>
                <w:u w:val="thick"/>
              </w:rPr>
              <w:t>但</w:t>
            </w:r>
            <w:r w:rsidRPr="0073142F">
              <w:rPr>
                <w:rFonts w:ascii="微軟正黑體" w:eastAsia="微軟正黑體" w:hAnsi="微軟正黑體" w:hint="eastAsia"/>
                <w:b/>
                <w:bCs/>
                <w:u w:val="thick"/>
                <w:bdr w:val="single" w:sz="18" w:space="0" w:color="auto"/>
              </w:rPr>
              <w:t>不包括</w:t>
            </w:r>
            <w:r w:rsidRPr="0073142F">
              <w:rPr>
                <w:rFonts w:ascii="微軟正黑體" w:eastAsia="微軟正黑體" w:hAnsi="微軟正黑體" w:hint="eastAsia"/>
                <w:b/>
                <w:bCs/>
              </w:rPr>
              <w:t>政府補助之經費</w:t>
            </w:r>
            <w:r w:rsidRPr="0073142F">
              <w:rPr>
                <w:rFonts w:ascii="微軟正黑體" w:eastAsia="微軟正黑體" w:hAnsi="微軟正黑體" w:hint="eastAsia"/>
                <w:bCs/>
              </w:rPr>
              <w:t>、學校自籌「生活助學金經費、緊急紓困助學金、校內住宿優惠、工讀助學金、研究生獎助學金經費」及高教深耕附錄</w:t>
            </w:r>
            <w:proofErr w:type="gramStart"/>
            <w:r w:rsidRPr="0073142F">
              <w:rPr>
                <w:rFonts w:ascii="微軟正黑體" w:eastAsia="微軟正黑體" w:hAnsi="微軟正黑體" w:hint="eastAsia"/>
                <w:bCs/>
              </w:rPr>
              <w:t>一</w:t>
            </w:r>
            <w:proofErr w:type="gramEnd"/>
            <w:r w:rsidRPr="0073142F">
              <w:rPr>
                <w:rFonts w:ascii="微軟正黑體" w:eastAsia="微軟正黑體" w:hAnsi="微軟正黑體" w:hint="eastAsia"/>
                <w:bCs/>
              </w:rPr>
              <w:t>獎勵補助已獲本部等比例補助之學校自籌金額。</w:t>
            </w:r>
          </w:p>
          <w:p w:rsidR="0073142F" w:rsidRPr="0073142F" w:rsidRDefault="0073142F" w:rsidP="0073142F">
            <w:pPr>
              <w:pStyle w:val="a6"/>
              <w:widowControl/>
              <w:adjustRightInd w:val="0"/>
              <w:snapToGrid w:val="0"/>
              <w:spacing w:line="380" w:lineRule="exact"/>
              <w:ind w:leftChars="298" w:left="1704" w:hangingChars="412" w:hanging="989"/>
              <w:jc w:val="both"/>
              <w:rPr>
                <w:rFonts w:ascii="微軟正黑體" w:eastAsia="微軟正黑體" w:hAnsi="微軟正黑體"/>
                <w:b/>
                <w:u w:val="thick"/>
              </w:rPr>
            </w:pPr>
            <w:r w:rsidRPr="0073142F">
              <w:rPr>
                <w:rFonts w:ascii="微軟正黑體" w:eastAsia="微軟正黑體" w:hAnsi="微軟正黑體" w:hint="eastAsia"/>
                <w:bCs/>
              </w:rPr>
              <w:t>範例1：甲校高教深耕附錄</w:t>
            </w:r>
            <w:proofErr w:type="gramStart"/>
            <w:r w:rsidRPr="0073142F">
              <w:rPr>
                <w:rFonts w:ascii="微軟正黑體" w:eastAsia="微軟正黑體" w:hAnsi="微軟正黑體" w:hint="eastAsia"/>
                <w:bCs/>
              </w:rPr>
              <w:t>一</w:t>
            </w:r>
            <w:proofErr w:type="gramEnd"/>
            <w:r w:rsidRPr="0073142F">
              <w:rPr>
                <w:rFonts w:ascii="微軟正黑體" w:eastAsia="微軟正黑體" w:hAnsi="微軟正黑體" w:hint="eastAsia"/>
                <w:bCs/>
              </w:rPr>
              <w:t>自籌款為6</w:t>
            </w:r>
            <w:r w:rsidRPr="0073142F">
              <w:rPr>
                <w:rFonts w:ascii="微軟正黑體" w:eastAsia="微軟正黑體" w:hAnsi="微軟正黑體"/>
                <w:bCs/>
              </w:rPr>
              <w:t>5</w:t>
            </w:r>
            <w:r w:rsidRPr="0073142F">
              <w:rPr>
                <w:rFonts w:ascii="微軟正黑體" w:eastAsia="微軟正黑體" w:hAnsi="微軟正黑體" w:hint="eastAsia"/>
                <w:bCs/>
              </w:rPr>
              <w:t>0萬元，獲本部等比例補助500萬元(補助上限)，甲校自籌經費超出教育部補助上限金額為1</w:t>
            </w:r>
            <w:r w:rsidRPr="0073142F">
              <w:rPr>
                <w:rFonts w:ascii="微軟正黑體" w:eastAsia="微軟正黑體" w:hAnsi="微軟正黑體"/>
                <w:bCs/>
              </w:rPr>
              <w:t>5</w:t>
            </w:r>
            <w:r w:rsidRPr="0073142F">
              <w:rPr>
                <w:rFonts w:ascii="微軟正黑體" w:eastAsia="微軟正黑體" w:hAnsi="微軟正黑體" w:hint="eastAsia"/>
                <w:bCs/>
              </w:rPr>
              <w:t>0萬元，</w:t>
            </w:r>
            <w:proofErr w:type="gramStart"/>
            <w:r w:rsidRPr="0073142F">
              <w:rPr>
                <w:rFonts w:ascii="微軟正黑體" w:eastAsia="微軟正黑體" w:hAnsi="微軟正黑體" w:hint="eastAsia"/>
                <w:b/>
                <w:u w:val="thick"/>
              </w:rPr>
              <w:t>故甲校</w:t>
            </w:r>
            <w:proofErr w:type="gramEnd"/>
            <w:r w:rsidRPr="0073142F">
              <w:rPr>
                <w:rFonts w:ascii="微軟正黑體" w:eastAsia="微軟正黑體" w:hAnsi="微軟正黑體" w:hint="eastAsia"/>
                <w:b/>
                <w:u w:val="thick"/>
              </w:rPr>
              <w:t>可將【1</w:t>
            </w:r>
            <w:r w:rsidRPr="0073142F">
              <w:rPr>
                <w:rFonts w:ascii="微軟正黑體" w:eastAsia="微軟正黑體" w:hAnsi="微軟正黑體"/>
                <w:b/>
                <w:u w:val="thick"/>
              </w:rPr>
              <w:t>50</w:t>
            </w:r>
            <w:r w:rsidRPr="0073142F">
              <w:rPr>
                <w:rFonts w:ascii="微軟正黑體" w:eastAsia="微軟正黑體" w:hAnsi="微軟正黑體" w:hint="eastAsia"/>
                <w:b/>
                <w:u w:val="thick"/>
              </w:rPr>
              <w:t>萬元】填報「其他校內助學措施學校自籌經費」。</w:t>
            </w:r>
          </w:p>
          <w:p w:rsidR="00B77863" w:rsidRPr="00D80276" w:rsidRDefault="0073142F" w:rsidP="0073142F">
            <w:pPr>
              <w:pStyle w:val="a6"/>
              <w:spacing w:line="360" w:lineRule="exact"/>
              <w:ind w:leftChars="0" w:left="735" w:hanging="1"/>
              <w:jc w:val="both"/>
              <w:rPr>
                <w:rFonts w:ascii="微軟正黑體" w:eastAsia="微軟正黑體" w:hAnsi="微軟正黑體" w:cs="Arial"/>
                <w:b/>
                <w:szCs w:val="24"/>
              </w:rPr>
            </w:pPr>
            <w:r w:rsidRPr="0073142F">
              <w:rPr>
                <w:rFonts w:ascii="微軟正黑體" w:eastAsia="微軟正黑體" w:hAnsi="微軟正黑體" w:hint="eastAsia"/>
                <w:bCs/>
              </w:rPr>
              <w:t>範例2：乙校高教深耕附錄</w:t>
            </w:r>
            <w:proofErr w:type="gramStart"/>
            <w:r w:rsidRPr="0073142F">
              <w:rPr>
                <w:rFonts w:ascii="微軟正黑體" w:eastAsia="微軟正黑體" w:hAnsi="微軟正黑體" w:hint="eastAsia"/>
                <w:bCs/>
              </w:rPr>
              <w:t>一</w:t>
            </w:r>
            <w:proofErr w:type="gramEnd"/>
            <w:r w:rsidRPr="0073142F">
              <w:rPr>
                <w:rFonts w:ascii="微軟正黑體" w:eastAsia="微軟正黑體" w:hAnsi="微軟正黑體" w:hint="eastAsia"/>
                <w:bCs/>
              </w:rPr>
              <w:t>自籌款為4</w:t>
            </w:r>
            <w:r w:rsidRPr="0073142F">
              <w:rPr>
                <w:rFonts w:ascii="微軟正黑體" w:eastAsia="微軟正黑體" w:hAnsi="微軟正黑體"/>
                <w:bCs/>
              </w:rPr>
              <w:t>80</w:t>
            </w:r>
            <w:r w:rsidRPr="0073142F">
              <w:rPr>
                <w:rFonts w:ascii="微軟正黑體" w:eastAsia="微軟正黑體" w:hAnsi="微軟正黑體" w:hint="eastAsia"/>
                <w:bCs/>
              </w:rPr>
              <w:t>萬元，獲本部</w:t>
            </w:r>
            <w:r w:rsidRPr="0073142F">
              <w:rPr>
                <w:rFonts w:ascii="微軟正黑體" w:eastAsia="微軟正黑體" w:hAnsi="微軟正黑體" w:hint="eastAsia"/>
                <w:bCs/>
              </w:rPr>
              <w:lastRenderedPageBreak/>
              <w:t>等比例補助</w:t>
            </w:r>
            <w:r w:rsidRPr="0073142F">
              <w:rPr>
                <w:rFonts w:ascii="微軟正黑體" w:eastAsia="微軟正黑體" w:hAnsi="微軟正黑體"/>
                <w:bCs/>
              </w:rPr>
              <w:t>480</w:t>
            </w:r>
            <w:r w:rsidRPr="0073142F">
              <w:rPr>
                <w:rFonts w:ascii="微軟正黑體" w:eastAsia="微軟正黑體" w:hAnsi="微軟正黑體" w:hint="eastAsia"/>
                <w:bCs/>
              </w:rPr>
              <w:t>萬元，學校自籌經費無超出教育部補助上限500萬元，</w:t>
            </w:r>
            <w:r w:rsidRPr="0073142F">
              <w:rPr>
                <w:rFonts w:ascii="微軟正黑體" w:eastAsia="微軟正黑體" w:hAnsi="微軟正黑體" w:hint="eastAsia"/>
                <w:b/>
                <w:u w:val="thick"/>
              </w:rPr>
              <w:t>故乙校不得將高教深耕附錄</w:t>
            </w:r>
            <w:proofErr w:type="gramStart"/>
            <w:r w:rsidRPr="0073142F">
              <w:rPr>
                <w:rFonts w:ascii="微軟正黑體" w:eastAsia="微軟正黑體" w:hAnsi="微軟正黑體" w:hint="eastAsia"/>
                <w:b/>
                <w:u w:val="thick"/>
              </w:rPr>
              <w:t>一</w:t>
            </w:r>
            <w:proofErr w:type="gramEnd"/>
            <w:r w:rsidRPr="0073142F">
              <w:rPr>
                <w:rFonts w:ascii="微軟正黑體" w:eastAsia="微軟正黑體" w:hAnsi="微軟正黑體" w:hint="eastAsia"/>
                <w:b/>
                <w:u w:val="thick"/>
              </w:rPr>
              <w:t>自籌款為4</w:t>
            </w:r>
            <w:r w:rsidRPr="0073142F">
              <w:rPr>
                <w:rFonts w:ascii="微軟正黑體" w:eastAsia="微軟正黑體" w:hAnsi="微軟正黑體"/>
                <w:b/>
                <w:u w:val="thick"/>
              </w:rPr>
              <w:t>8</w:t>
            </w:r>
            <w:r w:rsidRPr="0073142F">
              <w:rPr>
                <w:rFonts w:ascii="微軟正黑體" w:eastAsia="微軟正黑體" w:hAnsi="微軟正黑體" w:hint="eastAsia"/>
                <w:b/>
                <w:u w:val="thick"/>
              </w:rPr>
              <w:t>0萬元填報為「其他校內助學措施學校自籌經費」。</w:t>
            </w:r>
          </w:p>
        </w:tc>
        <w:tc>
          <w:tcPr>
            <w:tcW w:w="2130" w:type="pct"/>
            <w:shd w:val="clear" w:color="auto" w:fill="auto"/>
            <w:vAlign w:val="center"/>
          </w:tcPr>
          <w:p w:rsidR="00C77CB6" w:rsidRDefault="00C77CB6" w:rsidP="00C77CB6">
            <w:pPr>
              <w:tabs>
                <w:tab w:val="center" w:pos="7797"/>
                <w:tab w:val="right" w:pos="15398"/>
              </w:tabs>
              <w:spacing w:line="440" w:lineRule="exact"/>
              <w:rPr>
                <w:rFonts w:ascii="微軟正黑體" w:eastAsia="微軟正黑體" w:hAnsi="微軟正黑體" w:cs="Arial"/>
                <w:szCs w:val="24"/>
              </w:rPr>
            </w:pPr>
          </w:p>
          <w:p w:rsidR="0073142F" w:rsidRPr="0073142F" w:rsidRDefault="0073142F" w:rsidP="0073142F">
            <w:pPr>
              <w:widowControl/>
              <w:numPr>
                <w:ilvl w:val="0"/>
                <w:numId w:val="21"/>
              </w:numPr>
              <w:tabs>
                <w:tab w:val="num" w:pos="715"/>
              </w:tabs>
              <w:adjustRightInd w:val="0"/>
              <w:snapToGrid w:val="0"/>
              <w:spacing w:line="380" w:lineRule="exact"/>
              <w:jc w:val="both"/>
              <w:rPr>
                <w:rFonts w:ascii="微軟正黑體" w:eastAsia="微軟正黑體" w:hAnsi="微軟正黑體"/>
                <w:bCs/>
              </w:rPr>
            </w:pPr>
            <w:r w:rsidRPr="0073142F">
              <w:rPr>
                <w:rFonts w:ascii="微軟正黑體" w:eastAsia="微軟正黑體" w:hAnsi="微軟正黑體" w:cs="Arial" w:hint="eastAsia"/>
                <w:b/>
              </w:rPr>
              <w:t>其他校內助學措施之</w:t>
            </w:r>
            <w:r w:rsidRPr="0073142F">
              <w:rPr>
                <w:rFonts w:ascii="微軟正黑體" w:eastAsia="微軟正黑體" w:hAnsi="微軟正黑體" w:cs="Arial" w:hint="eastAsia"/>
                <w:b/>
                <w:u w:val="thick"/>
              </w:rPr>
              <w:t>學校自籌經費，包括</w:t>
            </w:r>
            <w:r w:rsidRPr="0073142F">
              <w:rPr>
                <w:rFonts w:ascii="微軟正黑體" w:eastAsia="微軟正黑體" w:hAnsi="微軟正黑體" w:cs="Arial" w:hint="eastAsia"/>
                <w:b/>
              </w:rPr>
              <w:t>：</w:t>
            </w:r>
          </w:p>
          <w:p w:rsidR="0073142F" w:rsidRPr="00C75CBB" w:rsidRDefault="00F3007A" w:rsidP="0073142F">
            <w:pPr>
              <w:widowControl/>
              <w:numPr>
                <w:ilvl w:val="1"/>
                <w:numId w:val="22"/>
              </w:numPr>
              <w:tabs>
                <w:tab w:val="clear" w:pos="1191"/>
                <w:tab w:val="num" w:pos="597"/>
              </w:tabs>
              <w:adjustRightInd w:val="0"/>
              <w:snapToGrid w:val="0"/>
              <w:spacing w:line="380" w:lineRule="exact"/>
              <w:ind w:left="739" w:hanging="425"/>
              <w:jc w:val="both"/>
              <w:rPr>
                <w:rFonts w:ascii="微軟正黑體" w:eastAsia="微軟正黑體" w:hAnsi="微軟正黑體"/>
                <w:bCs/>
                <w:color w:val="FF0000"/>
                <w:shd w:val="pct15" w:color="auto" w:fill="FFFFFF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color w:val="FF0000"/>
                <w:highlight w:val="yellow"/>
                <w:u w:val="thick"/>
                <w:shd w:val="pct15" w:color="auto" w:fill="FFFFFF"/>
              </w:rPr>
              <w:t>最近一學年度實際補助學生之補助款。至</w:t>
            </w:r>
            <w:r w:rsidRPr="001A6517">
              <w:rPr>
                <w:rFonts w:ascii="微軟正黑體" w:eastAsia="微軟正黑體" w:hAnsi="微軟正黑體" w:hint="eastAsia"/>
                <w:b/>
                <w:bCs/>
                <w:color w:val="FF0000"/>
                <w:highlight w:val="yellow"/>
                <w:u w:val="thick"/>
                <w:shd w:val="pct15" w:color="auto" w:fill="FFFFFF"/>
              </w:rPr>
              <w:t>於</w:t>
            </w:r>
            <w:r w:rsidRPr="008019CA">
              <w:rPr>
                <w:rFonts w:ascii="微軟正黑體" w:eastAsia="微軟正黑體" w:hAnsi="微軟正黑體" w:hint="eastAsia"/>
                <w:b/>
                <w:bCs/>
                <w:color w:val="FF0000"/>
                <w:highlight w:val="yellow"/>
                <w:u w:val="thick"/>
                <w:shd w:val="pct15" w:color="auto" w:fill="FFFFFF"/>
              </w:rPr>
              <w:t>高教深耕部分，倘</w:t>
            </w:r>
            <w:r w:rsidRPr="008019CA">
              <w:rPr>
                <w:rFonts w:ascii="微軟正黑體" w:eastAsia="微軟正黑體" w:hAnsi="微軟正黑體" w:hint="eastAsia"/>
                <w:b/>
                <w:bCs/>
                <w:color w:val="FF0000"/>
                <w:highlight w:val="yellow"/>
                <w:u w:val="thick"/>
                <w:bdr w:val="single" w:sz="12" w:space="0" w:color="auto"/>
                <w:shd w:val="pct15" w:color="auto" w:fill="FFFFFF"/>
              </w:rPr>
              <w:t>超出</w:t>
            </w:r>
            <w:r w:rsidRPr="008019CA">
              <w:rPr>
                <w:rFonts w:ascii="微軟正黑體" w:eastAsia="微軟正黑體" w:hAnsi="微軟正黑體" w:hint="eastAsia"/>
                <w:b/>
                <w:bCs/>
                <w:color w:val="FF0000"/>
                <w:highlight w:val="yellow"/>
                <w:u w:val="thick"/>
                <w:shd w:val="pct15" w:color="auto" w:fill="FFFFFF"/>
              </w:rPr>
              <w:t>教育部高教深耕附錄</w:t>
            </w:r>
            <w:proofErr w:type="gramStart"/>
            <w:r w:rsidRPr="008019CA">
              <w:rPr>
                <w:rFonts w:ascii="微軟正黑體" w:eastAsia="微軟正黑體" w:hAnsi="微軟正黑體" w:hint="eastAsia"/>
                <w:b/>
                <w:bCs/>
                <w:color w:val="FF0000"/>
                <w:highlight w:val="yellow"/>
                <w:u w:val="thick"/>
                <w:shd w:val="pct15" w:color="auto" w:fill="FFFFFF"/>
              </w:rPr>
              <w:t>一</w:t>
            </w:r>
            <w:proofErr w:type="gramEnd"/>
            <w:r w:rsidRPr="008019CA">
              <w:rPr>
                <w:rFonts w:ascii="微軟正黑體" w:eastAsia="微軟正黑體" w:hAnsi="微軟正黑體" w:hint="eastAsia"/>
                <w:b/>
                <w:bCs/>
                <w:color w:val="FF0000"/>
                <w:highlight w:val="yellow"/>
                <w:u w:val="thick"/>
                <w:shd w:val="pct15" w:color="auto" w:fill="FFFFFF"/>
              </w:rPr>
              <w:t>獎勵補助之教育部等比例補助款上限(500萬元)</w:t>
            </w:r>
            <w:r w:rsidRPr="001A6517">
              <w:rPr>
                <w:rFonts w:ascii="微軟正黑體" w:eastAsia="微軟正黑體" w:hAnsi="微軟正黑體" w:hint="eastAsia"/>
                <w:b/>
                <w:bCs/>
                <w:color w:val="FF0000"/>
                <w:highlight w:val="yellow"/>
                <w:u w:val="thick"/>
                <w:shd w:val="pct15" w:color="auto" w:fill="FFFFFF"/>
              </w:rPr>
              <w:t>及校內自籌500萬</w:t>
            </w:r>
            <w:r w:rsidRPr="008019CA">
              <w:rPr>
                <w:rFonts w:ascii="微軟正黑體" w:eastAsia="微軟正黑體" w:hAnsi="微軟正黑體" w:hint="eastAsia"/>
                <w:b/>
                <w:bCs/>
                <w:color w:val="FF0000"/>
                <w:highlight w:val="yellow"/>
                <w:u w:val="thick"/>
                <w:shd w:val="pct15" w:color="auto" w:fill="FFFFFF"/>
              </w:rPr>
              <w:t>之額度者，得將「超出金額」列計為</w:t>
            </w:r>
            <w:r w:rsidRPr="008019CA">
              <w:rPr>
                <w:rFonts w:ascii="微軟正黑體" w:eastAsia="微軟正黑體" w:hAnsi="微軟正黑體" w:hint="eastAsia"/>
                <w:b/>
                <w:color w:val="FF0000"/>
                <w:highlight w:val="yellow"/>
                <w:u w:val="thick"/>
                <w:shd w:val="pct15" w:color="auto" w:fill="FFFFFF"/>
              </w:rPr>
              <w:t>其他校內助學措施學校自籌經費(即</w:t>
            </w:r>
            <w:proofErr w:type="gramStart"/>
            <w:r w:rsidRPr="008019CA">
              <w:rPr>
                <w:rFonts w:ascii="微軟正黑體" w:eastAsia="微軟正黑體" w:hAnsi="微軟正黑體" w:hint="eastAsia"/>
                <w:b/>
                <w:color w:val="FF0000"/>
                <w:highlight w:val="yellow"/>
                <w:u w:val="thick"/>
                <w:shd w:val="pct15" w:color="auto" w:fill="FFFFFF"/>
              </w:rPr>
              <w:t>113</w:t>
            </w:r>
            <w:proofErr w:type="gramEnd"/>
            <w:r w:rsidRPr="008019CA">
              <w:rPr>
                <w:rFonts w:ascii="微軟正黑體" w:eastAsia="微軟正黑體" w:hAnsi="微軟正黑體" w:hint="eastAsia"/>
                <w:b/>
                <w:color w:val="FF0000"/>
                <w:highlight w:val="yellow"/>
                <w:u w:val="thick"/>
                <w:shd w:val="pct15" w:color="auto" w:fill="FFFFFF"/>
              </w:rPr>
              <w:t>年度10月填報時可列計112學年度高教深耕附錄</w:t>
            </w:r>
            <w:proofErr w:type="gramStart"/>
            <w:r w:rsidRPr="008019CA">
              <w:rPr>
                <w:rFonts w:ascii="微軟正黑體" w:eastAsia="微軟正黑體" w:hAnsi="微軟正黑體" w:hint="eastAsia"/>
                <w:b/>
                <w:color w:val="FF0000"/>
                <w:highlight w:val="yellow"/>
                <w:u w:val="thick"/>
                <w:shd w:val="pct15" w:color="auto" w:fill="FFFFFF"/>
              </w:rPr>
              <w:t>一</w:t>
            </w:r>
            <w:proofErr w:type="gramEnd"/>
            <w:r w:rsidRPr="008019CA">
              <w:rPr>
                <w:rFonts w:ascii="微軟正黑體" w:eastAsia="微軟正黑體" w:hAnsi="微軟正黑體" w:hint="eastAsia"/>
                <w:b/>
                <w:color w:val="FF0000"/>
                <w:highlight w:val="yellow"/>
                <w:u w:val="thick"/>
                <w:shd w:val="pct15" w:color="auto" w:fill="FFFFFF"/>
              </w:rPr>
              <w:t>之實際補助學生補助款，超出校內自籌500萬及本部等比例補助款500萬元之部分)。</w:t>
            </w:r>
            <w:r w:rsidR="0073142F" w:rsidRPr="0073142F">
              <w:rPr>
                <w:rFonts w:ascii="微軟正黑體" w:eastAsia="微軟正黑體" w:hAnsi="微軟正黑體"/>
                <w:bCs/>
                <w:color w:val="FF0000"/>
              </w:rPr>
              <w:t xml:space="preserve"> </w:t>
            </w:r>
          </w:p>
          <w:p w:rsidR="0073142F" w:rsidRPr="0073142F" w:rsidRDefault="0073142F" w:rsidP="0073142F">
            <w:pPr>
              <w:widowControl/>
              <w:numPr>
                <w:ilvl w:val="1"/>
                <w:numId w:val="22"/>
              </w:numPr>
              <w:tabs>
                <w:tab w:val="clear" w:pos="1191"/>
                <w:tab w:val="num" w:pos="712"/>
              </w:tabs>
              <w:adjustRightInd w:val="0"/>
              <w:snapToGrid w:val="0"/>
              <w:spacing w:line="380" w:lineRule="exact"/>
              <w:ind w:left="712" w:hanging="426"/>
              <w:jc w:val="both"/>
              <w:rPr>
                <w:rFonts w:ascii="微軟正黑體" w:eastAsia="微軟正黑體" w:hAnsi="微軟正黑體"/>
                <w:bCs/>
              </w:rPr>
            </w:pPr>
            <w:r w:rsidRPr="0073142F">
              <w:rPr>
                <w:rFonts w:ascii="微軟正黑體" w:eastAsia="微軟正黑體" w:hAnsi="微軟正黑體" w:hint="eastAsia"/>
                <w:b/>
                <w:bCs/>
                <w:u w:val="thick"/>
              </w:rPr>
              <w:t>若學校爭取</w:t>
            </w:r>
            <w:r w:rsidRPr="0073142F">
              <w:rPr>
                <w:rFonts w:ascii="微軟正黑體" w:eastAsia="微軟正黑體" w:hAnsi="微軟正黑體" w:hint="eastAsia"/>
                <w:bCs/>
              </w:rPr>
              <w:t>其他政府補助計畫，若有類似前述高教深耕附錄</w:t>
            </w:r>
            <w:proofErr w:type="gramStart"/>
            <w:r w:rsidRPr="0073142F">
              <w:rPr>
                <w:rFonts w:ascii="微軟正黑體" w:eastAsia="微軟正黑體" w:hAnsi="微軟正黑體" w:hint="eastAsia"/>
                <w:bCs/>
              </w:rPr>
              <w:t>一</w:t>
            </w:r>
            <w:proofErr w:type="gramEnd"/>
            <w:r w:rsidRPr="0073142F">
              <w:rPr>
                <w:rFonts w:ascii="微軟正黑體" w:eastAsia="微軟正黑體" w:hAnsi="微軟正黑體" w:hint="eastAsia"/>
                <w:bCs/>
              </w:rPr>
              <w:t>補助機制，學校自籌經費</w:t>
            </w:r>
            <w:r w:rsidRPr="0073142F">
              <w:rPr>
                <w:rFonts w:ascii="微軟正黑體" w:eastAsia="微軟正黑體" w:hAnsi="微軟正黑體" w:hint="eastAsia"/>
                <w:b/>
                <w:bCs/>
                <w:u w:val="thick"/>
                <w:bdr w:val="single" w:sz="12" w:space="0" w:color="auto"/>
              </w:rPr>
              <w:t>超出</w:t>
            </w:r>
            <w:r w:rsidRPr="0073142F">
              <w:rPr>
                <w:rFonts w:ascii="微軟正黑體" w:eastAsia="微軟正黑體" w:hAnsi="微軟正黑體" w:hint="eastAsia"/>
                <w:bCs/>
              </w:rPr>
              <w:t>該政府補助上限之金額，則可比照高教深耕附錄</w:t>
            </w:r>
            <w:proofErr w:type="gramStart"/>
            <w:r w:rsidRPr="0073142F">
              <w:rPr>
                <w:rFonts w:ascii="微軟正黑體" w:eastAsia="微軟正黑體" w:hAnsi="微軟正黑體" w:hint="eastAsia"/>
                <w:bCs/>
              </w:rPr>
              <w:t>一</w:t>
            </w:r>
            <w:proofErr w:type="gramEnd"/>
            <w:r w:rsidRPr="0073142F">
              <w:rPr>
                <w:rFonts w:ascii="微軟正黑體" w:eastAsia="微軟正黑體" w:hAnsi="微軟正黑體" w:hint="eastAsia"/>
                <w:bCs/>
              </w:rPr>
              <w:t>將</w:t>
            </w:r>
            <w:r w:rsidRPr="0073142F">
              <w:rPr>
                <w:rFonts w:ascii="微軟正黑體" w:eastAsia="微軟正黑體" w:hAnsi="微軟正黑體" w:hint="eastAsia"/>
                <w:b/>
                <w:u w:val="thick"/>
              </w:rPr>
              <w:t>超出</w:t>
            </w:r>
            <w:r w:rsidRPr="0073142F">
              <w:rPr>
                <w:rFonts w:ascii="微軟正黑體" w:eastAsia="微軟正黑體" w:hAnsi="微軟正黑體" w:hint="eastAsia"/>
                <w:bCs/>
                <w:u w:val="thick"/>
              </w:rPr>
              <w:t>金額</w:t>
            </w:r>
            <w:r w:rsidRPr="0073142F">
              <w:rPr>
                <w:rFonts w:ascii="微軟正黑體" w:eastAsia="微軟正黑體" w:hAnsi="微軟正黑體" w:hint="eastAsia"/>
                <w:bCs/>
              </w:rPr>
              <w:t>列計為其他校內助學措施學校自籌經費。</w:t>
            </w:r>
          </w:p>
          <w:p w:rsidR="0073142F" w:rsidRPr="0073142F" w:rsidRDefault="0073142F" w:rsidP="0073142F">
            <w:pPr>
              <w:widowControl/>
              <w:numPr>
                <w:ilvl w:val="1"/>
                <w:numId w:val="22"/>
              </w:numPr>
              <w:tabs>
                <w:tab w:val="clear" w:pos="1191"/>
                <w:tab w:val="num" w:pos="712"/>
              </w:tabs>
              <w:adjustRightInd w:val="0"/>
              <w:snapToGrid w:val="0"/>
              <w:spacing w:line="380" w:lineRule="exact"/>
              <w:ind w:left="712" w:hanging="426"/>
              <w:jc w:val="both"/>
              <w:rPr>
                <w:rFonts w:ascii="微軟正黑體" w:eastAsia="微軟正黑體" w:hAnsi="微軟正黑體"/>
                <w:bCs/>
              </w:rPr>
            </w:pPr>
            <w:r w:rsidRPr="0073142F">
              <w:rPr>
                <w:rFonts w:ascii="微軟正黑體" w:eastAsia="微軟正黑體" w:hAnsi="微軟正黑體" w:hint="eastAsia"/>
                <w:bCs/>
              </w:rPr>
              <w:t>學校向</w:t>
            </w:r>
            <w:r w:rsidRPr="0073142F">
              <w:rPr>
                <w:rFonts w:ascii="微軟正黑體" w:eastAsia="微軟正黑體" w:hAnsi="微軟正黑體"/>
                <w:bCs/>
              </w:rPr>
              <w:t>民間募款經費，其募款經費若已列入學校會計帳</w:t>
            </w:r>
            <w:proofErr w:type="gramStart"/>
            <w:r w:rsidRPr="0073142F">
              <w:rPr>
                <w:rFonts w:ascii="微軟正黑體" w:eastAsia="微軟正黑體" w:hAnsi="微軟正黑體"/>
                <w:bCs/>
              </w:rPr>
              <w:t>務</w:t>
            </w:r>
            <w:proofErr w:type="gramEnd"/>
            <w:r w:rsidRPr="0073142F">
              <w:rPr>
                <w:rFonts w:ascii="微軟正黑體" w:eastAsia="微軟正黑體" w:hAnsi="微軟正黑體"/>
                <w:bCs/>
              </w:rPr>
              <w:t>之經費，並統籌作為</w:t>
            </w:r>
            <w:r w:rsidRPr="0073142F">
              <w:rPr>
                <w:rFonts w:ascii="微軟正黑體" w:eastAsia="微軟正黑體" w:hAnsi="微軟正黑體" w:hint="eastAsia"/>
                <w:bCs/>
              </w:rPr>
              <w:t>「其他校內</w:t>
            </w:r>
            <w:r w:rsidRPr="0073142F">
              <w:rPr>
                <w:rFonts w:ascii="微軟正黑體" w:eastAsia="微軟正黑體" w:hAnsi="微軟正黑體"/>
                <w:bCs/>
              </w:rPr>
              <w:t>助學</w:t>
            </w:r>
            <w:r w:rsidRPr="0073142F">
              <w:rPr>
                <w:rFonts w:ascii="微軟正黑體" w:eastAsia="微軟正黑體" w:hAnsi="微軟正黑體" w:hint="eastAsia"/>
                <w:bCs/>
              </w:rPr>
              <w:t>措施經費」者</w:t>
            </w:r>
            <w:r w:rsidRPr="0073142F">
              <w:rPr>
                <w:rFonts w:ascii="微軟正黑體" w:eastAsia="微軟正黑體" w:hAnsi="微軟正黑體"/>
                <w:bCs/>
              </w:rPr>
              <w:t>，</w:t>
            </w:r>
            <w:r w:rsidRPr="0073142F">
              <w:rPr>
                <w:rFonts w:ascii="微軟正黑體" w:eastAsia="微軟正黑體" w:hAnsi="微軟正黑體" w:hint="eastAsia"/>
                <w:bCs/>
              </w:rPr>
              <w:t>其「實際</w:t>
            </w:r>
            <w:r w:rsidRPr="0073142F">
              <w:rPr>
                <w:rFonts w:ascii="微軟正黑體" w:eastAsia="微軟正黑體" w:hAnsi="微軟正黑體"/>
                <w:bCs/>
              </w:rPr>
              <w:t>補助學生之</w:t>
            </w:r>
            <w:r w:rsidRPr="0073142F">
              <w:rPr>
                <w:rFonts w:ascii="微軟正黑體" w:eastAsia="微軟正黑體" w:hAnsi="微軟正黑體" w:hint="eastAsia"/>
                <w:bCs/>
              </w:rPr>
              <w:t>金額」得</w:t>
            </w:r>
            <w:r w:rsidRPr="0073142F">
              <w:rPr>
                <w:rFonts w:ascii="微軟正黑體" w:eastAsia="微軟正黑體" w:hAnsi="微軟正黑體"/>
                <w:bCs/>
              </w:rPr>
              <w:t>列為學校</w:t>
            </w:r>
            <w:r w:rsidRPr="0073142F">
              <w:rPr>
                <w:rFonts w:ascii="微軟正黑體" w:eastAsia="微軟正黑體" w:hAnsi="微軟正黑體" w:hint="eastAsia"/>
                <w:bCs/>
              </w:rPr>
              <w:t>其他校內助學措施之</w:t>
            </w:r>
            <w:r w:rsidRPr="0073142F">
              <w:rPr>
                <w:rFonts w:ascii="微軟正黑體" w:eastAsia="微軟正黑體" w:hAnsi="微軟正黑體"/>
                <w:bCs/>
              </w:rPr>
              <w:t>自籌經費</w:t>
            </w:r>
            <w:r w:rsidRPr="0073142F">
              <w:rPr>
                <w:rFonts w:ascii="微軟正黑體" w:eastAsia="微軟正黑體" w:hAnsi="微軟正黑體" w:hint="eastAsia"/>
                <w:bCs/>
              </w:rPr>
              <w:t>。</w:t>
            </w:r>
          </w:p>
          <w:p w:rsidR="0073142F" w:rsidRPr="0073142F" w:rsidRDefault="0073142F" w:rsidP="0073142F">
            <w:pPr>
              <w:widowControl/>
              <w:numPr>
                <w:ilvl w:val="1"/>
                <w:numId w:val="22"/>
              </w:numPr>
              <w:tabs>
                <w:tab w:val="clear" w:pos="1191"/>
                <w:tab w:val="num" w:pos="712"/>
              </w:tabs>
              <w:adjustRightInd w:val="0"/>
              <w:snapToGrid w:val="0"/>
              <w:spacing w:line="380" w:lineRule="exact"/>
              <w:ind w:left="712" w:hanging="426"/>
              <w:jc w:val="both"/>
              <w:rPr>
                <w:rFonts w:ascii="微軟正黑體" w:eastAsia="微軟正黑體" w:hAnsi="微軟正黑體" w:cs="Arial"/>
              </w:rPr>
            </w:pPr>
            <w:r w:rsidRPr="0073142F">
              <w:rPr>
                <w:rFonts w:ascii="微軟正黑體" w:eastAsia="微軟正黑體" w:hAnsi="微軟正黑體" w:hint="eastAsia"/>
                <w:b/>
                <w:bCs/>
                <w:u w:val="thick"/>
              </w:rPr>
              <w:t>但</w:t>
            </w:r>
            <w:r w:rsidRPr="0073142F">
              <w:rPr>
                <w:rFonts w:ascii="微軟正黑體" w:eastAsia="微軟正黑體" w:hAnsi="微軟正黑體" w:hint="eastAsia"/>
                <w:b/>
                <w:bCs/>
                <w:u w:val="thick"/>
                <w:bdr w:val="single" w:sz="18" w:space="0" w:color="auto"/>
              </w:rPr>
              <w:t>不包括</w:t>
            </w:r>
            <w:r w:rsidRPr="0073142F">
              <w:rPr>
                <w:rFonts w:ascii="微軟正黑體" w:eastAsia="微軟正黑體" w:hAnsi="微軟正黑體" w:hint="eastAsia"/>
                <w:b/>
                <w:bCs/>
              </w:rPr>
              <w:t>政府補助之經費</w:t>
            </w:r>
            <w:r w:rsidRPr="0073142F">
              <w:rPr>
                <w:rFonts w:ascii="微軟正黑體" w:eastAsia="微軟正黑體" w:hAnsi="微軟正黑體" w:hint="eastAsia"/>
                <w:bCs/>
              </w:rPr>
              <w:t>、學校自籌「生活助學金經費、緊急紓困助學金、校內住宿優惠、工讀助學金、研究生獎助學金經費」及高教深耕附錄</w:t>
            </w:r>
            <w:proofErr w:type="gramStart"/>
            <w:r w:rsidRPr="0073142F">
              <w:rPr>
                <w:rFonts w:ascii="微軟正黑體" w:eastAsia="微軟正黑體" w:hAnsi="微軟正黑體" w:hint="eastAsia"/>
                <w:bCs/>
              </w:rPr>
              <w:t>一</w:t>
            </w:r>
            <w:proofErr w:type="gramEnd"/>
            <w:r w:rsidRPr="0073142F">
              <w:rPr>
                <w:rFonts w:ascii="微軟正黑體" w:eastAsia="微軟正黑體" w:hAnsi="微軟正黑體" w:hint="eastAsia"/>
                <w:bCs/>
              </w:rPr>
              <w:t>獎勵補助已獲本部等比例補助之學校自籌金額。</w:t>
            </w:r>
          </w:p>
          <w:p w:rsidR="0073142F" w:rsidRDefault="0073142F" w:rsidP="0073142F">
            <w:pPr>
              <w:pStyle w:val="a6"/>
              <w:widowControl/>
              <w:adjustRightInd w:val="0"/>
              <w:snapToGrid w:val="0"/>
              <w:spacing w:line="380" w:lineRule="exact"/>
              <w:ind w:leftChars="297" w:left="1495" w:hangingChars="326" w:hanging="782"/>
              <w:jc w:val="both"/>
              <w:rPr>
                <w:rFonts w:ascii="微軟正黑體" w:eastAsia="微軟正黑體" w:hAnsi="微軟正黑體"/>
                <w:bCs/>
                <w:color w:val="FF0000"/>
                <w:shd w:val="pct15" w:color="auto" w:fill="FFFFFF"/>
              </w:rPr>
            </w:pPr>
            <w:r w:rsidRPr="0073142F">
              <w:rPr>
                <w:rFonts w:ascii="微軟正黑體" w:eastAsia="微軟正黑體" w:hAnsi="微軟正黑體" w:hint="eastAsia"/>
                <w:bCs/>
              </w:rPr>
              <w:t>範例1：</w:t>
            </w:r>
            <w:r w:rsidR="00F3007A" w:rsidRPr="00E74E9B">
              <w:rPr>
                <w:rFonts w:ascii="微軟正黑體" w:eastAsia="微軟正黑體" w:hAnsi="微軟正黑體" w:hint="eastAsia"/>
                <w:bCs/>
                <w:color w:val="FF0000"/>
                <w:highlight w:val="yellow"/>
                <w:shd w:val="pct15" w:color="auto" w:fill="FFFFFF"/>
              </w:rPr>
              <w:t>甲校最近一學年度實際補助學生總金額1</w:t>
            </w:r>
            <w:r w:rsidR="00F3007A">
              <w:rPr>
                <w:rFonts w:ascii="微軟正黑體" w:eastAsia="微軟正黑體" w:hAnsi="微軟正黑體"/>
                <w:bCs/>
                <w:color w:val="FF0000"/>
                <w:highlight w:val="yellow"/>
                <w:shd w:val="pct15" w:color="auto" w:fill="FFFFFF"/>
              </w:rPr>
              <w:t>,</w:t>
            </w:r>
            <w:r w:rsidR="00F3007A" w:rsidRPr="00E74E9B">
              <w:rPr>
                <w:rFonts w:ascii="微軟正黑體" w:eastAsia="微軟正黑體" w:hAnsi="微軟正黑體" w:hint="eastAsia"/>
                <w:bCs/>
                <w:color w:val="FF0000"/>
                <w:highlight w:val="yellow"/>
                <w:shd w:val="pct15" w:color="auto" w:fill="FFFFFF"/>
              </w:rPr>
              <w:t>100萬，扣除</w:t>
            </w:r>
            <w:r w:rsidR="00F3007A" w:rsidRPr="001A6517">
              <w:rPr>
                <w:rFonts w:ascii="微軟正黑體" w:eastAsia="微軟正黑體" w:hAnsi="微軟正黑體" w:hint="eastAsia"/>
                <w:bCs/>
                <w:color w:val="FF0000"/>
                <w:highlight w:val="yellow"/>
                <w:shd w:val="pct15" w:color="auto" w:fill="FFFFFF"/>
              </w:rPr>
              <w:t>教育</w:t>
            </w:r>
            <w:r w:rsidR="00F3007A">
              <w:rPr>
                <w:rFonts w:ascii="微軟正黑體" w:eastAsia="微軟正黑體" w:hAnsi="微軟正黑體" w:hint="eastAsia"/>
                <w:bCs/>
                <w:color w:val="FF0000"/>
                <w:highlight w:val="yellow"/>
                <w:shd w:val="pct15" w:color="auto" w:fill="FFFFFF"/>
              </w:rPr>
              <w:t>部</w:t>
            </w:r>
            <w:r w:rsidR="00F3007A" w:rsidRPr="00E74E9B">
              <w:rPr>
                <w:rFonts w:ascii="微軟正黑體" w:eastAsia="微軟正黑體" w:hAnsi="微軟正黑體" w:hint="eastAsia"/>
                <w:bCs/>
                <w:color w:val="FF0000"/>
                <w:highlight w:val="yellow"/>
                <w:shd w:val="pct15" w:color="auto" w:fill="FFFFFF"/>
              </w:rPr>
              <w:t>等比例補助之甲校自籌款500萬元及</w:t>
            </w:r>
            <w:r w:rsidR="00F3007A" w:rsidRPr="001A6517">
              <w:rPr>
                <w:rFonts w:ascii="微軟正黑體" w:eastAsia="微軟正黑體" w:hAnsi="微軟正黑體" w:hint="eastAsia"/>
                <w:bCs/>
                <w:color w:val="FF0000"/>
                <w:highlight w:val="yellow"/>
                <w:shd w:val="pct15" w:color="auto" w:fill="FFFFFF"/>
              </w:rPr>
              <w:lastRenderedPageBreak/>
              <w:t>教育</w:t>
            </w:r>
            <w:r w:rsidR="00F3007A" w:rsidRPr="00E74E9B">
              <w:rPr>
                <w:rFonts w:ascii="微軟正黑體" w:eastAsia="微軟正黑體" w:hAnsi="微軟正黑體" w:hint="eastAsia"/>
                <w:bCs/>
                <w:color w:val="FF0000"/>
                <w:highlight w:val="yellow"/>
                <w:shd w:val="pct15" w:color="auto" w:fill="FFFFFF"/>
              </w:rPr>
              <w:t>部補助款500萬元後，剩餘實際補助學生金額為100萬元，</w:t>
            </w:r>
            <w:proofErr w:type="gramStart"/>
            <w:r w:rsidR="00F3007A" w:rsidRPr="00E74E9B">
              <w:rPr>
                <w:rFonts w:ascii="微軟正黑體" w:eastAsia="微軟正黑體" w:hAnsi="微軟正黑體" w:hint="eastAsia"/>
                <w:b/>
                <w:bCs/>
                <w:color w:val="FF0000"/>
                <w:highlight w:val="yellow"/>
                <w:u w:val="single"/>
                <w:shd w:val="pct15" w:color="auto" w:fill="FFFFFF"/>
              </w:rPr>
              <w:t>故甲校僅</w:t>
            </w:r>
            <w:proofErr w:type="gramEnd"/>
            <w:r w:rsidR="00F3007A" w:rsidRPr="00E74E9B">
              <w:rPr>
                <w:rFonts w:ascii="微軟正黑體" w:eastAsia="微軟正黑體" w:hAnsi="微軟正黑體" w:hint="eastAsia"/>
                <w:b/>
                <w:bCs/>
                <w:color w:val="FF0000"/>
                <w:highlight w:val="yellow"/>
                <w:u w:val="single"/>
                <w:shd w:val="pct15" w:color="auto" w:fill="FFFFFF"/>
              </w:rPr>
              <w:t>可將【100萬元】填報「其他校內助學措施學校自籌經費」</w:t>
            </w:r>
            <w:r w:rsidR="00F3007A" w:rsidRPr="00E74E9B">
              <w:rPr>
                <w:rFonts w:ascii="微軟正黑體" w:eastAsia="微軟正黑體" w:hAnsi="微軟正黑體" w:hint="eastAsia"/>
                <w:bCs/>
                <w:color w:val="FF0000"/>
                <w:highlight w:val="yellow"/>
                <w:shd w:val="pct15" w:color="auto" w:fill="FFFFFF"/>
              </w:rPr>
              <w:t>。</w:t>
            </w:r>
          </w:p>
          <w:p w:rsidR="00B77863" w:rsidRPr="0073142F" w:rsidRDefault="0073142F" w:rsidP="0073142F">
            <w:pPr>
              <w:pStyle w:val="a6"/>
              <w:widowControl/>
              <w:adjustRightInd w:val="0"/>
              <w:snapToGrid w:val="0"/>
              <w:spacing w:line="380" w:lineRule="exact"/>
              <w:ind w:leftChars="297" w:left="1495" w:hangingChars="326" w:hanging="782"/>
              <w:jc w:val="both"/>
              <w:rPr>
                <w:rFonts w:ascii="微軟正黑體" w:eastAsia="微軟正黑體" w:hAnsi="微軟正黑體"/>
                <w:b/>
                <w:color w:val="FF0000"/>
                <w:u w:val="thick"/>
                <w:shd w:val="pct15" w:color="auto" w:fill="FFFFFF"/>
              </w:rPr>
            </w:pPr>
            <w:r w:rsidRPr="0073142F">
              <w:rPr>
                <w:rFonts w:ascii="微軟正黑體" w:eastAsia="微軟正黑體" w:hAnsi="微軟正黑體" w:hint="eastAsia"/>
                <w:bCs/>
              </w:rPr>
              <w:t>範例2：</w:t>
            </w:r>
            <w:r w:rsidR="00F3007A" w:rsidRPr="00E74E9B">
              <w:rPr>
                <w:rFonts w:ascii="微軟正黑體" w:eastAsia="微軟正黑體" w:hAnsi="微軟正黑體" w:hint="eastAsia"/>
                <w:bCs/>
                <w:color w:val="FF0000"/>
                <w:highlight w:val="yellow"/>
                <w:shd w:val="pct15" w:color="auto" w:fill="FFFFFF"/>
              </w:rPr>
              <w:t>乙校最近一學年度實際補助學生總金額為960萬元，未超過</w:t>
            </w:r>
            <w:r w:rsidR="00F3007A" w:rsidRPr="001A6517">
              <w:rPr>
                <w:rFonts w:ascii="微軟正黑體" w:eastAsia="微軟正黑體" w:hAnsi="微軟正黑體" w:hint="eastAsia"/>
                <w:bCs/>
                <w:color w:val="FF0000"/>
                <w:highlight w:val="yellow"/>
                <w:shd w:val="pct15" w:color="auto" w:fill="FFFFFF"/>
              </w:rPr>
              <w:t>教育</w:t>
            </w:r>
            <w:r w:rsidR="00F3007A" w:rsidRPr="00E74E9B">
              <w:rPr>
                <w:rFonts w:ascii="微軟正黑體" w:eastAsia="微軟正黑體" w:hAnsi="微軟正黑體" w:hint="eastAsia"/>
                <w:bCs/>
                <w:color w:val="FF0000"/>
                <w:highlight w:val="yellow"/>
                <w:shd w:val="pct15" w:color="auto" w:fill="FFFFFF"/>
              </w:rPr>
              <w:t>部等比例補助上限之合計(學校自籌款500萬元及</w:t>
            </w:r>
            <w:r w:rsidR="00F3007A" w:rsidRPr="001A6517">
              <w:rPr>
                <w:rFonts w:ascii="微軟正黑體" w:eastAsia="微軟正黑體" w:hAnsi="微軟正黑體" w:hint="eastAsia"/>
                <w:bCs/>
                <w:color w:val="FF0000"/>
                <w:highlight w:val="yellow"/>
                <w:shd w:val="pct15" w:color="auto" w:fill="FFFFFF"/>
              </w:rPr>
              <w:t>教育</w:t>
            </w:r>
            <w:r w:rsidR="00F3007A" w:rsidRPr="00E74E9B">
              <w:rPr>
                <w:rFonts w:ascii="微軟正黑體" w:eastAsia="微軟正黑體" w:hAnsi="微軟正黑體" w:hint="eastAsia"/>
                <w:bCs/>
                <w:color w:val="FF0000"/>
                <w:highlight w:val="yellow"/>
                <w:shd w:val="pct15" w:color="auto" w:fill="FFFFFF"/>
              </w:rPr>
              <w:t>部補助款500萬元)，</w:t>
            </w:r>
            <w:r w:rsidR="00F3007A" w:rsidRPr="00E74E9B">
              <w:rPr>
                <w:rFonts w:ascii="微軟正黑體" w:eastAsia="微軟正黑體" w:hAnsi="微軟正黑體" w:hint="eastAsia"/>
                <w:b/>
                <w:bCs/>
                <w:color w:val="FF0000"/>
                <w:highlight w:val="yellow"/>
                <w:u w:val="single"/>
                <w:shd w:val="pct15" w:color="auto" w:fill="FFFFFF"/>
              </w:rPr>
              <w:t>故乙校不得將高教深耕附錄</w:t>
            </w:r>
            <w:proofErr w:type="gramStart"/>
            <w:r w:rsidR="00F3007A" w:rsidRPr="00E74E9B">
              <w:rPr>
                <w:rFonts w:ascii="微軟正黑體" w:eastAsia="微軟正黑體" w:hAnsi="微軟正黑體" w:hint="eastAsia"/>
                <w:b/>
                <w:bCs/>
                <w:color w:val="FF0000"/>
                <w:highlight w:val="yellow"/>
                <w:u w:val="single"/>
                <w:shd w:val="pct15" w:color="auto" w:fill="FFFFFF"/>
              </w:rPr>
              <w:t>一</w:t>
            </w:r>
            <w:proofErr w:type="gramEnd"/>
            <w:r w:rsidR="00F3007A" w:rsidRPr="00E74E9B">
              <w:rPr>
                <w:rFonts w:ascii="微軟正黑體" w:eastAsia="微軟正黑體" w:hAnsi="微軟正黑體" w:hint="eastAsia"/>
                <w:b/>
                <w:bCs/>
                <w:color w:val="FF0000"/>
                <w:highlight w:val="yellow"/>
                <w:u w:val="single"/>
                <w:shd w:val="pct15" w:color="auto" w:fill="FFFFFF"/>
              </w:rPr>
              <w:t>自籌款填報為「其他校內助學措施學校自籌經費」</w:t>
            </w:r>
            <w:r w:rsidR="00F3007A" w:rsidRPr="00E74E9B">
              <w:rPr>
                <w:rFonts w:ascii="微軟正黑體" w:eastAsia="微軟正黑體" w:hAnsi="微軟正黑體" w:hint="eastAsia"/>
                <w:bCs/>
                <w:color w:val="FF0000"/>
                <w:highlight w:val="yellow"/>
                <w:shd w:val="pct15" w:color="auto" w:fill="FFFFFF"/>
              </w:rPr>
              <w:t>。</w:t>
            </w:r>
          </w:p>
        </w:tc>
      </w:tr>
      <w:bookmarkEnd w:id="0"/>
    </w:tbl>
    <w:p w:rsidR="00D03A30" w:rsidRDefault="00D03A30" w:rsidP="008E2BA2">
      <w:pPr>
        <w:widowControl/>
        <w:spacing w:line="440" w:lineRule="exact"/>
        <w:rPr>
          <w:rFonts w:ascii="微軟正黑體" w:eastAsia="微軟正黑體" w:hAnsi="微軟正黑體" w:cs="Arial"/>
          <w:kern w:val="0"/>
          <w:szCs w:val="24"/>
        </w:rPr>
      </w:pPr>
    </w:p>
    <w:sectPr w:rsidR="00D03A30" w:rsidSect="008E2BA2">
      <w:footerReference w:type="default" r:id="rId8"/>
      <w:pgSz w:w="16838" w:h="11906" w:orient="landscape" w:code="9"/>
      <w:pgMar w:top="397" w:right="567" w:bottom="397" w:left="567" w:header="39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A0E" w:rsidRDefault="003D3A0E" w:rsidP="008A20C4">
      <w:r>
        <w:separator/>
      </w:r>
    </w:p>
  </w:endnote>
  <w:endnote w:type="continuationSeparator" w:id="0">
    <w:p w:rsidR="003D3A0E" w:rsidRDefault="003D3A0E" w:rsidP="008A2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全字庫正宋體"/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2253421"/>
      <w:docPartObj>
        <w:docPartGallery w:val="Page Numbers (Bottom of Page)"/>
        <w:docPartUnique/>
      </w:docPartObj>
    </w:sdtPr>
    <w:sdtEndPr/>
    <w:sdtContent>
      <w:p w:rsidR="00F5533B" w:rsidRDefault="00F5533B">
        <w:pPr>
          <w:pStyle w:val="a3"/>
          <w:jc w:val="center"/>
        </w:pPr>
        <w:r>
          <w:rPr>
            <w:rFonts w:hint="eastAsia"/>
          </w:rPr>
          <w:t>第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F10B6C" w:rsidRPr="00F10B6C">
          <w:rPr>
            <w:noProof/>
            <w:lang w:val="zh-TW"/>
          </w:rPr>
          <w:t>2</w:t>
        </w:r>
        <w:r>
          <w:fldChar w:fldCharType="end"/>
        </w:r>
        <w:r>
          <w:rPr>
            <w:rFonts w:hint="eastAsia"/>
          </w:rPr>
          <w:t>頁</w:t>
        </w:r>
      </w:p>
    </w:sdtContent>
  </w:sdt>
  <w:p w:rsidR="00CE0038" w:rsidRPr="00871B1E" w:rsidRDefault="00CE0038" w:rsidP="00871B1E">
    <w:pPr>
      <w:pStyle w:val="a3"/>
      <w:jc w:val="right"/>
      <w:rPr>
        <w:rFonts w:ascii="微軟正黑體" w:eastAsia="微軟正黑體" w:hAnsi="微軟正黑體" w:cstheme="majorBid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A0E" w:rsidRDefault="003D3A0E" w:rsidP="008A20C4">
      <w:r>
        <w:separator/>
      </w:r>
    </w:p>
  </w:footnote>
  <w:footnote w:type="continuationSeparator" w:id="0">
    <w:p w:rsidR="003D3A0E" w:rsidRDefault="003D3A0E" w:rsidP="008A20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D44F4"/>
    <w:multiLevelType w:val="hybridMultilevel"/>
    <w:tmpl w:val="FF2621AC"/>
    <w:lvl w:ilvl="0" w:tplc="B71A1078">
      <w:start w:val="1"/>
      <w:numFmt w:val="decimal"/>
      <w:lvlText w:val="(%1)"/>
      <w:lvlJc w:val="left"/>
      <w:pPr>
        <w:ind w:left="480" w:hanging="48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35C52B6"/>
    <w:multiLevelType w:val="multilevel"/>
    <w:tmpl w:val="B73AB33E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  <w:b w:val="0"/>
        <w:color w:val="auto"/>
      </w:rPr>
    </w:lvl>
    <w:lvl w:ilvl="1">
      <w:start w:val="1"/>
      <w:numFmt w:val="decimal"/>
      <w:lvlRestart w:val="0"/>
      <w:lvlText w:val="(%2)."/>
      <w:lvlJc w:val="left"/>
      <w:pPr>
        <w:tabs>
          <w:tab w:val="num" w:pos="1191"/>
        </w:tabs>
        <w:ind w:left="1191" w:hanging="709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lowerLetter"/>
      <w:lvlRestart w:val="0"/>
      <w:suff w:val="space"/>
      <w:lvlText w:val="%3."/>
      <w:lvlJc w:val="left"/>
      <w:pPr>
        <w:ind w:left="1588" w:hanging="397"/>
      </w:pPr>
      <w:rPr>
        <w:rFonts w:ascii="Times New Roman" w:eastAsia="Arial Unicode MS" w:hAnsi="Times New Roman" w:cs="Times New Roman" w:hint="default"/>
        <w:b w:val="0"/>
        <w:i w:val="0"/>
        <w:sz w:val="24"/>
        <w:szCs w:val="28"/>
      </w:rPr>
    </w:lvl>
    <w:lvl w:ilvl="3">
      <w:start w:val="1"/>
      <w:numFmt w:val="lowerLetter"/>
      <w:lvlText w:val="(%4)"/>
      <w:lvlJc w:val="left"/>
      <w:pPr>
        <w:tabs>
          <w:tab w:val="num" w:pos="1281"/>
        </w:tabs>
        <w:ind w:left="1281" w:hanging="681"/>
      </w:pPr>
      <w:rPr>
        <w:rFonts w:eastAsia="標楷體" w:cs="Times New Roman" w:hint="eastAsia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2551"/>
        </w:tabs>
        <w:ind w:left="2551" w:hanging="850"/>
      </w:pPr>
      <w:rPr>
        <w:rFonts w:cs="Times New Roman" w:hint="eastAsia"/>
        <w:color w:val="auto"/>
      </w:rPr>
    </w:lvl>
    <w:lvl w:ilvl="5">
      <w:start w:val="1"/>
      <w:numFmt w:val="bullet"/>
      <w:lvlText w:val=""/>
      <w:lvlJc w:val="left"/>
      <w:pPr>
        <w:tabs>
          <w:tab w:val="num" w:pos="3260"/>
        </w:tabs>
        <w:ind w:left="3260" w:hanging="1134"/>
      </w:pPr>
      <w:rPr>
        <w:rFonts w:ascii="Wingdings" w:hAnsi="Wingdings" w:hint="default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2" w15:restartNumberingAfterBreak="0">
    <w:nsid w:val="17BB09BA"/>
    <w:multiLevelType w:val="multilevel"/>
    <w:tmpl w:val="B73AB33E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  <w:b w:val="0"/>
        <w:color w:val="auto"/>
      </w:rPr>
    </w:lvl>
    <w:lvl w:ilvl="1">
      <w:start w:val="1"/>
      <w:numFmt w:val="decimal"/>
      <w:lvlRestart w:val="0"/>
      <w:lvlText w:val="(%2)."/>
      <w:lvlJc w:val="left"/>
      <w:pPr>
        <w:tabs>
          <w:tab w:val="num" w:pos="1191"/>
        </w:tabs>
        <w:ind w:left="1191" w:hanging="709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lowerLetter"/>
      <w:lvlRestart w:val="0"/>
      <w:suff w:val="space"/>
      <w:lvlText w:val="%3."/>
      <w:lvlJc w:val="left"/>
      <w:pPr>
        <w:ind w:left="1588" w:hanging="397"/>
      </w:pPr>
      <w:rPr>
        <w:rFonts w:ascii="Times New Roman" w:eastAsia="Arial Unicode MS" w:hAnsi="Times New Roman" w:cs="Times New Roman" w:hint="default"/>
        <w:b w:val="0"/>
        <w:i w:val="0"/>
        <w:sz w:val="24"/>
        <w:szCs w:val="28"/>
      </w:rPr>
    </w:lvl>
    <w:lvl w:ilvl="3">
      <w:start w:val="1"/>
      <w:numFmt w:val="lowerLetter"/>
      <w:lvlText w:val="(%4)"/>
      <w:lvlJc w:val="left"/>
      <w:pPr>
        <w:tabs>
          <w:tab w:val="num" w:pos="1281"/>
        </w:tabs>
        <w:ind w:left="1281" w:hanging="681"/>
      </w:pPr>
      <w:rPr>
        <w:rFonts w:eastAsia="標楷體" w:cs="Times New Roman" w:hint="eastAsia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2551"/>
        </w:tabs>
        <w:ind w:left="2551" w:hanging="850"/>
      </w:pPr>
      <w:rPr>
        <w:rFonts w:cs="Times New Roman" w:hint="eastAsia"/>
        <w:color w:val="auto"/>
      </w:rPr>
    </w:lvl>
    <w:lvl w:ilvl="5">
      <w:start w:val="1"/>
      <w:numFmt w:val="bullet"/>
      <w:lvlText w:val=""/>
      <w:lvlJc w:val="left"/>
      <w:pPr>
        <w:tabs>
          <w:tab w:val="num" w:pos="3260"/>
        </w:tabs>
        <w:ind w:left="3260" w:hanging="1134"/>
      </w:pPr>
      <w:rPr>
        <w:rFonts w:ascii="Wingdings" w:hAnsi="Wingdings" w:hint="default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3" w15:restartNumberingAfterBreak="0">
    <w:nsid w:val="1BE97B87"/>
    <w:multiLevelType w:val="multilevel"/>
    <w:tmpl w:val="6EC8533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  <w:b w:val="0"/>
        <w:color w:val="auto"/>
      </w:rPr>
    </w:lvl>
    <w:lvl w:ilvl="1">
      <w:start w:val="1"/>
      <w:numFmt w:val="decimal"/>
      <w:lvlText w:val="(%2)"/>
      <w:lvlJc w:val="left"/>
      <w:pPr>
        <w:tabs>
          <w:tab w:val="num" w:pos="1191"/>
        </w:tabs>
        <w:ind w:left="1191" w:hanging="709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2">
      <w:start w:val="1"/>
      <w:numFmt w:val="lowerLetter"/>
      <w:lvlRestart w:val="0"/>
      <w:suff w:val="space"/>
      <w:lvlText w:val="%3."/>
      <w:lvlJc w:val="left"/>
      <w:pPr>
        <w:ind w:left="1588" w:hanging="397"/>
      </w:pPr>
      <w:rPr>
        <w:rFonts w:ascii="Times New Roman" w:eastAsia="Arial Unicode MS" w:hAnsi="Times New Roman" w:cs="Times New Roman" w:hint="default"/>
        <w:b w:val="0"/>
        <w:i w:val="0"/>
        <w:sz w:val="24"/>
        <w:szCs w:val="28"/>
      </w:rPr>
    </w:lvl>
    <w:lvl w:ilvl="3">
      <w:start w:val="1"/>
      <w:numFmt w:val="lowerLetter"/>
      <w:lvlText w:val="(%4)"/>
      <w:lvlJc w:val="left"/>
      <w:pPr>
        <w:tabs>
          <w:tab w:val="num" w:pos="1281"/>
        </w:tabs>
        <w:ind w:left="1281" w:hanging="681"/>
      </w:pPr>
      <w:rPr>
        <w:rFonts w:eastAsia="標楷體" w:cs="Times New Roman" w:hint="eastAsia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2551"/>
        </w:tabs>
        <w:ind w:left="2551" w:hanging="850"/>
      </w:pPr>
      <w:rPr>
        <w:rFonts w:cs="Times New Roman" w:hint="eastAsia"/>
        <w:color w:val="auto"/>
      </w:rPr>
    </w:lvl>
    <w:lvl w:ilvl="5">
      <w:start w:val="1"/>
      <w:numFmt w:val="bullet"/>
      <w:lvlText w:val=""/>
      <w:lvlJc w:val="left"/>
      <w:pPr>
        <w:tabs>
          <w:tab w:val="num" w:pos="3260"/>
        </w:tabs>
        <w:ind w:left="3260" w:hanging="1134"/>
      </w:pPr>
      <w:rPr>
        <w:rFonts w:ascii="Wingdings" w:hAnsi="Wingdings" w:hint="default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4" w15:restartNumberingAfterBreak="0">
    <w:nsid w:val="22990048"/>
    <w:multiLevelType w:val="multilevel"/>
    <w:tmpl w:val="227A1AB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  <w:color w:val="auto"/>
        <w:bdr w:val="none" w:sz="0" w:space="0" w:color="auto"/>
      </w:rPr>
    </w:lvl>
    <w:lvl w:ilvl="1">
      <w:start w:val="1"/>
      <w:numFmt w:val="decimal"/>
      <w:lvlText w:val="(%2)"/>
      <w:lvlJc w:val="left"/>
      <w:pPr>
        <w:tabs>
          <w:tab w:val="num" w:pos="764"/>
        </w:tabs>
        <w:ind w:left="764" w:hanging="480"/>
      </w:pPr>
      <w:rPr>
        <w:rFonts w:ascii="Arial" w:hAnsi="Arial" w:cs="Arial" w:hint="default"/>
        <w:b w:val="0"/>
        <w:i w:val="0"/>
        <w:color w:val="auto"/>
        <w:bdr w:val="none" w:sz="0" w:space="0" w:color="auto"/>
      </w:rPr>
    </w:lvl>
    <w:lvl w:ilvl="2">
      <w:start w:val="1"/>
      <w:numFmt w:val="lowerLetter"/>
      <w:lvlRestart w:val="0"/>
      <w:suff w:val="space"/>
      <w:lvlText w:val="%3."/>
      <w:lvlJc w:val="left"/>
      <w:pPr>
        <w:ind w:left="1588" w:hanging="397"/>
      </w:pPr>
      <w:rPr>
        <w:rFonts w:ascii="Times New Roman" w:eastAsia="Arial Unicode MS" w:hAnsi="Times New Roman" w:cs="Times New Roman" w:hint="default"/>
        <w:b w:val="0"/>
        <w:i w:val="0"/>
        <w:sz w:val="24"/>
        <w:szCs w:val="28"/>
      </w:rPr>
    </w:lvl>
    <w:lvl w:ilvl="3">
      <w:start w:val="1"/>
      <w:numFmt w:val="lowerLetter"/>
      <w:lvlText w:val="(%4)"/>
      <w:lvlJc w:val="left"/>
      <w:pPr>
        <w:tabs>
          <w:tab w:val="num" w:pos="1281"/>
        </w:tabs>
        <w:ind w:left="1281" w:hanging="681"/>
      </w:pPr>
      <w:rPr>
        <w:rFonts w:eastAsia="標楷體" w:cs="Times New Roman" w:hint="eastAsia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2551"/>
        </w:tabs>
        <w:ind w:left="2551" w:hanging="850"/>
      </w:pPr>
      <w:rPr>
        <w:rFonts w:cs="Times New Roman" w:hint="eastAsia"/>
        <w:color w:val="auto"/>
      </w:rPr>
    </w:lvl>
    <w:lvl w:ilvl="5">
      <w:start w:val="1"/>
      <w:numFmt w:val="bullet"/>
      <w:lvlText w:val=""/>
      <w:lvlJc w:val="left"/>
      <w:pPr>
        <w:tabs>
          <w:tab w:val="num" w:pos="3260"/>
        </w:tabs>
        <w:ind w:left="3260" w:hanging="1134"/>
      </w:pPr>
      <w:rPr>
        <w:rFonts w:ascii="Wingdings" w:hAnsi="Wingdings" w:hint="default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5" w15:restartNumberingAfterBreak="0">
    <w:nsid w:val="2B127B63"/>
    <w:multiLevelType w:val="hybridMultilevel"/>
    <w:tmpl w:val="C960DE26"/>
    <w:lvl w:ilvl="0" w:tplc="B71A1078">
      <w:start w:val="1"/>
      <w:numFmt w:val="decimal"/>
      <w:lvlText w:val="(%1)"/>
      <w:lvlJc w:val="left"/>
      <w:pPr>
        <w:ind w:left="480" w:hanging="48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E64C81C4">
      <w:start w:val="1"/>
      <w:numFmt w:val="decimal"/>
      <w:lvlText w:val="%2."/>
      <w:lvlJc w:val="left"/>
      <w:pPr>
        <w:ind w:left="840" w:hanging="360"/>
      </w:pPr>
      <w:rPr>
        <w:rFonts w:hint="default"/>
        <w:b w:val="0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B7C646A"/>
    <w:multiLevelType w:val="hybridMultilevel"/>
    <w:tmpl w:val="9A3803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10C4C94"/>
    <w:multiLevelType w:val="hybridMultilevel"/>
    <w:tmpl w:val="9220794A"/>
    <w:lvl w:ilvl="0" w:tplc="D408E3E4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18"/>
        </w:tabs>
        <w:ind w:left="81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98"/>
        </w:tabs>
        <w:ind w:left="129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8"/>
        </w:tabs>
        <w:ind w:left="177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58"/>
        </w:tabs>
        <w:ind w:left="225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38"/>
        </w:tabs>
        <w:ind w:left="273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8"/>
        </w:tabs>
        <w:ind w:left="321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98"/>
        </w:tabs>
        <w:ind w:left="369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78"/>
        </w:tabs>
        <w:ind w:left="4178" w:hanging="480"/>
      </w:pPr>
    </w:lvl>
  </w:abstractNum>
  <w:abstractNum w:abstractNumId="8" w15:restartNumberingAfterBreak="0">
    <w:nsid w:val="32437DB4"/>
    <w:multiLevelType w:val="multilevel"/>
    <w:tmpl w:val="A3CA1C9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  <w:b w:val="0"/>
        <w:color w:val="auto"/>
        <w:bdr w:val="none" w:sz="0" w:space="0" w:color="auto"/>
      </w:rPr>
    </w:lvl>
    <w:lvl w:ilvl="1">
      <w:start w:val="1"/>
      <w:numFmt w:val="decimal"/>
      <w:lvlRestart w:val="0"/>
      <w:lvlText w:val="(%2)."/>
      <w:lvlJc w:val="left"/>
      <w:pPr>
        <w:tabs>
          <w:tab w:val="num" w:pos="1191"/>
        </w:tabs>
        <w:ind w:left="1191" w:hanging="709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lowerLetter"/>
      <w:lvlRestart w:val="0"/>
      <w:suff w:val="space"/>
      <w:lvlText w:val="%3."/>
      <w:lvlJc w:val="left"/>
      <w:pPr>
        <w:ind w:left="1588" w:hanging="397"/>
      </w:pPr>
      <w:rPr>
        <w:rFonts w:ascii="Times New Roman" w:eastAsia="Arial Unicode MS" w:hAnsi="Times New Roman" w:cs="Times New Roman" w:hint="default"/>
        <w:b w:val="0"/>
        <w:i w:val="0"/>
        <w:sz w:val="24"/>
        <w:szCs w:val="28"/>
      </w:rPr>
    </w:lvl>
    <w:lvl w:ilvl="3">
      <w:start w:val="1"/>
      <w:numFmt w:val="lowerLetter"/>
      <w:lvlText w:val="(%4)"/>
      <w:lvlJc w:val="left"/>
      <w:pPr>
        <w:tabs>
          <w:tab w:val="num" w:pos="1281"/>
        </w:tabs>
        <w:ind w:left="1281" w:hanging="681"/>
      </w:pPr>
      <w:rPr>
        <w:rFonts w:eastAsia="標楷體" w:cs="Times New Roman" w:hint="eastAsia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2551"/>
        </w:tabs>
        <w:ind w:left="2551" w:hanging="850"/>
      </w:pPr>
      <w:rPr>
        <w:rFonts w:cs="Times New Roman" w:hint="eastAsia"/>
        <w:color w:val="auto"/>
      </w:rPr>
    </w:lvl>
    <w:lvl w:ilvl="5">
      <w:start w:val="1"/>
      <w:numFmt w:val="bullet"/>
      <w:lvlText w:val=""/>
      <w:lvlJc w:val="left"/>
      <w:pPr>
        <w:tabs>
          <w:tab w:val="num" w:pos="3260"/>
        </w:tabs>
        <w:ind w:left="3260" w:hanging="1134"/>
      </w:pPr>
      <w:rPr>
        <w:rFonts w:ascii="Wingdings" w:hAnsi="Wingdings" w:hint="default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9" w15:restartNumberingAfterBreak="0">
    <w:nsid w:val="33F90D3F"/>
    <w:multiLevelType w:val="hybridMultilevel"/>
    <w:tmpl w:val="A79A722E"/>
    <w:lvl w:ilvl="0" w:tplc="A9CEB29E">
      <w:start w:val="1"/>
      <w:numFmt w:val="decimal"/>
      <w:lvlText w:val="%1."/>
      <w:lvlJc w:val="left"/>
      <w:pPr>
        <w:ind w:left="126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66C0D49"/>
    <w:multiLevelType w:val="hybridMultilevel"/>
    <w:tmpl w:val="67C2FB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FCC4666"/>
    <w:multiLevelType w:val="multilevel"/>
    <w:tmpl w:val="B046094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  <w:color w:val="auto"/>
        <w:bdr w:val="none" w:sz="0" w:space="0" w:color="auto"/>
      </w:rPr>
    </w:lvl>
    <w:lvl w:ilvl="1">
      <w:start w:val="1"/>
      <w:numFmt w:val="decimal"/>
      <w:lvlText w:val="(%2)"/>
      <w:lvlJc w:val="left"/>
      <w:pPr>
        <w:tabs>
          <w:tab w:val="num" w:pos="962"/>
        </w:tabs>
        <w:ind w:left="962" w:hanging="480"/>
      </w:pPr>
      <w:rPr>
        <w:rFonts w:hint="eastAsia"/>
        <w:b w:val="0"/>
        <w:i w:val="0"/>
        <w:color w:val="auto"/>
        <w:bdr w:val="none" w:sz="0" w:space="0" w:color="auto"/>
      </w:rPr>
    </w:lvl>
    <w:lvl w:ilvl="2">
      <w:start w:val="1"/>
      <w:numFmt w:val="upperLetter"/>
      <w:lvlText w:val="%3、"/>
      <w:lvlJc w:val="left"/>
      <w:pPr>
        <w:tabs>
          <w:tab w:val="num" w:pos="1320"/>
        </w:tabs>
        <w:ind w:left="1320" w:hanging="360"/>
      </w:pPr>
      <w:rPr>
        <w:rFonts w:ascii="Arial" w:eastAsia="標楷體" w:hAnsi="Arial" w:cs="Arial Unicode MS" w:hint="default"/>
        <w:b w:val="0"/>
        <w:i w:val="0"/>
        <w:color w:val="auto"/>
        <w:sz w:val="24"/>
        <w:szCs w:val="28"/>
        <w:bdr w:val="none" w:sz="0" w:space="0" w:color="auto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480"/>
      </w:pPr>
      <w:rPr>
        <w:rFonts w:ascii="Arial" w:hAnsi="Arial" w:hint="default"/>
        <w:b w:val="0"/>
        <w:i w:val="0"/>
        <w:color w:val="auto"/>
        <w:sz w:val="24"/>
        <w:bdr w:val="none" w:sz="0" w:space="0" w:color="auto"/>
      </w:rPr>
    </w:lvl>
    <w:lvl w:ilvl="4">
      <w:start w:val="1"/>
      <w:numFmt w:val="lowerLetter"/>
      <w:lvlText w:val="(%5)"/>
      <w:lvlJc w:val="left"/>
      <w:pPr>
        <w:tabs>
          <w:tab w:val="num" w:pos="2551"/>
        </w:tabs>
        <w:ind w:left="2551" w:hanging="850"/>
      </w:pPr>
      <w:rPr>
        <w:rFonts w:cs="Times New Roman" w:hint="eastAsia"/>
        <w:color w:val="auto"/>
      </w:rPr>
    </w:lvl>
    <w:lvl w:ilvl="5">
      <w:start w:val="1"/>
      <w:numFmt w:val="bullet"/>
      <w:lvlText w:val=""/>
      <w:lvlJc w:val="left"/>
      <w:pPr>
        <w:tabs>
          <w:tab w:val="num" w:pos="3260"/>
        </w:tabs>
        <w:ind w:left="3260" w:hanging="1134"/>
      </w:pPr>
      <w:rPr>
        <w:rFonts w:ascii="Wingdings" w:hAnsi="Wingdings" w:hint="default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2" w15:restartNumberingAfterBreak="0">
    <w:nsid w:val="40E01CB9"/>
    <w:multiLevelType w:val="multilevel"/>
    <w:tmpl w:val="CBE6BB52"/>
    <w:styleLink w:val="1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  <w:dstrike w:val="0"/>
        <w:color w:val="auto"/>
        <w:szCs w:val="24"/>
        <w:bdr w:val="none" w:sz="0" w:space="0" w:color="auto"/>
      </w:rPr>
    </w:lvl>
    <w:lvl w:ilvl="1">
      <w:start w:val="1"/>
      <w:numFmt w:val="decimal"/>
      <w:lvlText w:val="(%2)"/>
      <w:lvlJc w:val="left"/>
      <w:pPr>
        <w:tabs>
          <w:tab w:val="num" w:pos="962"/>
        </w:tabs>
        <w:ind w:left="962" w:hanging="480"/>
      </w:pPr>
      <w:rPr>
        <w:rFonts w:hint="eastAsia"/>
        <w:b w:val="0"/>
        <w:i w:val="0"/>
        <w:dstrike w:val="0"/>
        <w:color w:val="auto"/>
        <w:bdr w:val="none" w:sz="0" w:space="0" w:color="auto"/>
      </w:rPr>
    </w:lvl>
    <w:lvl w:ilvl="2">
      <w:start w:val="1"/>
      <w:numFmt w:val="upperLetter"/>
      <w:lvlText w:val="%3."/>
      <w:lvlJc w:val="left"/>
      <w:pPr>
        <w:tabs>
          <w:tab w:val="num" w:pos="1440"/>
        </w:tabs>
        <w:ind w:left="1440" w:hanging="480"/>
      </w:pPr>
      <w:rPr>
        <w:rFonts w:ascii="Arial" w:hAnsi="Arial" w:cs="Arial" w:hint="default"/>
        <w:b w:val="0"/>
        <w:dstrike w:val="0"/>
        <w:color w:val="auto"/>
        <w:szCs w:val="24"/>
        <w:bdr w:val="none" w:sz="0" w:space="0" w:color="auto"/>
      </w:rPr>
    </w:lvl>
    <w:lvl w:ilvl="3">
      <w:start w:val="1"/>
      <w:numFmt w:val="lowerLetter"/>
      <w:lvlText w:val="(%4)"/>
      <w:lvlJc w:val="left"/>
      <w:pPr>
        <w:tabs>
          <w:tab w:val="num" w:pos="1281"/>
        </w:tabs>
        <w:ind w:left="1281" w:hanging="681"/>
      </w:pPr>
      <w:rPr>
        <w:rFonts w:eastAsia="標楷體" w:cs="Times New Roman" w:hint="eastAsia"/>
        <w:b w:val="0"/>
        <w:i w:val="0"/>
        <w:color w:val="auto"/>
        <w:sz w:val="24"/>
        <w:bdr w:val="none" w:sz="0" w:space="0" w:color="auto"/>
      </w:rPr>
    </w:lvl>
    <w:lvl w:ilvl="4">
      <w:start w:val="1"/>
      <w:numFmt w:val="lowerLetter"/>
      <w:lvlText w:val="(%5)"/>
      <w:lvlJc w:val="left"/>
      <w:pPr>
        <w:tabs>
          <w:tab w:val="num" w:pos="2551"/>
        </w:tabs>
        <w:ind w:left="2551" w:hanging="850"/>
      </w:pPr>
      <w:rPr>
        <w:rFonts w:cs="Times New Roman" w:hint="eastAsia"/>
        <w:color w:val="auto"/>
      </w:rPr>
    </w:lvl>
    <w:lvl w:ilvl="5">
      <w:start w:val="1"/>
      <w:numFmt w:val="bullet"/>
      <w:lvlText w:val=""/>
      <w:lvlJc w:val="left"/>
      <w:pPr>
        <w:tabs>
          <w:tab w:val="num" w:pos="3260"/>
        </w:tabs>
        <w:ind w:left="3260" w:hanging="1134"/>
      </w:pPr>
      <w:rPr>
        <w:rFonts w:ascii="Wingdings" w:hAnsi="Wingdings" w:hint="default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3" w15:restartNumberingAfterBreak="0">
    <w:nsid w:val="435252AB"/>
    <w:multiLevelType w:val="hybridMultilevel"/>
    <w:tmpl w:val="9A3803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61828DA"/>
    <w:multiLevelType w:val="hybridMultilevel"/>
    <w:tmpl w:val="27322998"/>
    <w:lvl w:ilvl="0" w:tplc="0748A144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5873016E"/>
    <w:multiLevelType w:val="multilevel"/>
    <w:tmpl w:val="6EC8533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  <w:b w:val="0"/>
        <w:color w:val="auto"/>
      </w:rPr>
    </w:lvl>
    <w:lvl w:ilvl="1">
      <w:start w:val="1"/>
      <w:numFmt w:val="decimal"/>
      <w:lvlText w:val="(%2)"/>
      <w:lvlJc w:val="left"/>
      <w:pPr>
        <w:tabs>
          <w:tab w:val="num" w:pos="1191"/>
        </w:tabs>
        <w:ind w:left="1191" w:hanging="709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2">
      <w:start w:val="1"/>
      <w:numFmt w:val="lowerLetter"/>
      <w:lvlRestart w:val="0"/>
      <w:suff w:val="space"/>
      <w:lvlText w:val="%3."/>
      <w:lvlJc w:val="left"/>
      <w:pPr>
        <w:ind w:left="1588" w:hanging="397"/>
      </w:pPr>
      <w:rPr>
        <w:rFonts w:ascii="Times New Roman" w:eastAsia="Arial Unicode MS" w:hAnsi="Times New Roman" w:cs="Times New Roman" w:hint="default"/>
        <w:b w:val="0"/>
        <w:i w:val="0"/>
        <w:sz w:val="24"/>
        <w:szCs w:val="28"/>
      </w:rPr>
    </w:lvl>
    <w:lvl w:ilvl="3">
      <w:start w:val="1"/>
      <w:numFmt w:val="lowerLetter"/>
      <w:lvlText w:val="(%4)"/>
      <w:lvlJc w:val="left"/>
      <w:pPr>
        <w:tabs>
          <w:tab w:val="num" w:pos="1281"/>
        </w:tabs>
        <w:ind w:left="1281" w:hanging="681"/>
      </w:pPr>
      <w:rPr>
        <w:rFonts w:eastAsia="標楷體" w:cs="Times New Roman" w:hint="eastAsia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2551"/>
        </w:tabs>
        <w:ind w:left="2551" w:hanging="850"/>
      </w:pPr>
      <w:rPr>
        <w:rFonts w:cs="Times New Roman" w:hint="eastAsia"/>
        <w:color w:val="auto"/>
      </w:rPr>
    </w:lvl>
    <w:lvl w:ilvl="5">
      <w:start w:val="1"/>
      <w:numFmt w:val="bullet"/>
      <w:lvlText w:val=""/>
      <w:lvlJc w:val="left"/>
      <w:pPr>
        <w:tabs>
          <w:tab w:val="num" w:pos="3260"/>
        </w:tabs>
        <w:ind w:left="3260" w:hanging="1134"/>
      </w:pPr>
      <w:rPr>
        <w:rFonts w:ascii="Wingdings" w:hAnsi="Wingdings" w:hint="default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6" w15:restartNumberingAfterBreak="0">
    <w:nsid w:val="59D7509C"/>
    <w:multiLevelType w:val="multilevel"/>
    <w:tmpl w:val="B046094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  <w:color w:val="auto"/>
        <w:bdr w:val="none" w:sz="0" w:space="0" w:color="auto"/>
      </w:rPr>
    </w:lvl>
    <w:lvl w:ilvl="1">
      <w:start w:val="1"/>
      <w:numFmt w:val="decimal"/>
      <w:lvlText w:val="(%2)"/>
      <w:lvlJc w:val="left"/>
      <w:pPr>
        <w:tabs>
          <w:tab w:val="num" w:pos="962"/>
        </w:tabs>
        <w:ind w:left="962" w:hanging="480"/>
      </w:pPr>
      <w:rPr>
        <w:rFonts w:hint="eastAsia"/>
        <w:b w:val="0"/>
        <w:i w:val="0"/>
        <w:color w:val="auto"/>
        <w:bdr w:val="none" w:sz="0" w:space="0" w:color="auto"/>
      </w:rPr>
    </w:lvl>
    <w:lvl w:ilvl="2">
      <w:start w:val="1"/>
      <w:numFmt w:val="upperLetter"/>
      <w:lvlText w:val="%3、"/>
      <w:lvlJc w:val="left"/>
      <w:pPr>
        <w:tabs>
          <w:tab w:val="num" w:pos="1320"/>
        </w:tabs>
        <w:ind w:left="1320" w:hanging="360"/>
      </w:pPr>
      <w:rPr>
        <w:rFonts w:ascii="Arial" w:eastAsia="標楷體" w:hAnsi="Arial" w:cs="Arial Unicode MS" w:hint="default"/>
        <w:b w:val="0"/>
        <w:i w:val="0"/>
        <w:color w:val="auto"/>
        <w:sz w:val="24"/>
        <w:szCs w:val="28"/>
        <w:bdr w:val="none" w:sz="0" w:space="0" w:color="auto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480"/>
      </w:pPr>
      <w:rPr>
        <w:rFonts w:ascii="Arial" w:hAnsi="Arial" w:hint="default"/>
        <w:b w:val="0"/>
        <w:i w:val="0"/>
        <w:color w:val="auto"/>
        <w:sz w:val="24"/>
        <w:bdr w:val="none" w:sz="0" w:space="0" w:color="auto"/>
      </w:rPr>
    </w:lvl>
    <w:lvl w:ilvl="4">
      <w:start w:val="1"/>
      <w:numFmt w:val="lowerLetter"/>
      <w:lvlText w:val="(%5)"/>
      <w:lvlJc w:val="left"/>
      <w:pPr>
        <w:tabs>
          <w:tab w:val="num" w:pos="2551"/>
        </w:tabs>
        <w:ind w:left="2551" w:hanging="850"/>
      </w:pPr>
      <w:rPr>
        <w:rFonts w:cs="Times New Roman" w:hint="eastAsia"/>
        <w:color w:val="auto"/>
      </w:rPr>
    </w:lvl>
    <w:lvl w:ilvl="5">
      <w:start w:val="1"/>
      <w:numFmt w:val="bullet"/>
      <w:lvlText w:val=""/>
      <w:lvlJc w:val="left"/>
      <w:pPr>
        <w:tabs>
          <w:tab w:val="num" w:pos="3260"/>
        </w:tabs>
        <w:ind w:left="3260" w:hanging="1134"/>
      </w:pPr>
      <w:rPr>
        <w:rFonts w:ascii="Wingdings" w:hAnsi="Wingdings" w:hint="default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7" w15:restartNumberingAfterBreak="0">
    <w:nsid w:val="5ACA3D8A"/>
    <w:multiLevelType w:val="multilevel"/>
    <w:tmpl w:val="9974953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  <w:color w:val="auto"/>
        <w:bdr w:val="none" w:sz="0" w:space="0" w:color="auto"/>
      </w:rPr>
    </w:lvl>
    <w:lvl w:ilvl="1">
      <w:start w:val="1"/>
      <w:numFmt w:val="decimal"/>
      <w:lvlText w:val="(%2)"/>
      <w:lvlJc w:val="left"/>
      <w:pPr>
        <w:tabs>
          <w:tab w:val="num" w:pos="764"/>
        </w:tabs>
        <w:ind w:left="764" w:hanging="480"/>
      </w:pPr>
      <w:rPr>
        <w:rFonts w:ascii="Arial" w:hAnsi="Arial" w:cs="Arial" w:hint="default"/>
        <w:b w:val="0"/>
        <w:i w:val="0"/>
        <w:color w:val="auto"/>
        <w:bdr w:val="none" w:sz="0" w:space="0" w:color="auto"/>
      </w:rPr>
    </w:lvl>
    <w:lvl w:ilvl="2">
      <w:start w:val="1"/>
      <w:numFmt w:val="lowerLetter"/>
      <w:lvlRestart w:val="0"/>
      <w:suff w:val="space"/>
      <w:lvlText w:val="%3."/>
      <w:lvlJc w:val="left"/>
      <w:pPr>
        <w:ind w:left="1588" w:hanging="397"/>
      </w:pPr>
      <w:rPr>
        <w:rFonts w:ascii="Times New Roman" w:eastAsia="Arial Unicode MS" w:hAnsi="Times New Roman" w:cs="Times New Roman" w:hint="default"/>
        <w:b w:val="0"/>
        <w:i w:val="0"/>
        <w:sz w:val="24"/>
        <w:szCs w:val="28"/>
      </w:rPr>
    </w:lvl>
    <w:lvl w:ilvl="3">
      <w:start w:val="1"/>
      <w:numFmt w:val="lowerLetter"/>
      <w:lvlText w:val="(%4)"/>
      <w:lvlJc w:val="left"/>
      <w:pPr>
        <w:tabs>
          <w:tab w:val="num" w:pos="1281"/>
        </w:tabs>
        <w:ind w:left="1281" w:hanging="681"/>
      </w:pPr>
      <w:rPr>
        <w:rFonts w:eastAsia="標楷體" w:cs="Times New Roman" w:hint="eastAsia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2551"/>
        </w:tabs>
        <w:ind w:left="2551" w:hanging="850"/>
      </w:pPr>
      <w:rPr>
        <w:rFonts w:cs="Times New Roman" w:hint="eastAsia"/>
        <w:color w:val="auto"/>
      </w:rPr>
    </w:lvl>
    <w:lvl w:ilvl="5">
      <w:start w:val="1"/>
      <w:numFmt w:val="bullet"/>
      <w:lvlText w:val=""/>
      <w:lvlJc w:val="left"/>
      <w:pPr>
        <w:tabs>
          <w:tab w:val="num" w:pos="3260"/>
        </w:tabs>
        <w:ind w:left="3260" w:hanging="1134"/>
      </w:pPr>
      <w:rPr>
        <w:rFonts w:ascii="Wingdings" w:hAnsi="Wingdings" w:hint="default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8" w15:restartNumberingAfterBreak="0">
    <w:nsid w:val="694A094B"/>
    <w:multiLevelType w:val="hybridMultilevel"/>
    <w:tmpl w:val="FD6A7B08"/>
    <w:lvl w:ilvl="0" w:tplc="4AB8F2D4">
      <w:start w:val="1"/>
      <w:numFmt w:val="decimal"/>
      <w:lvlText w:val="(%1)"/>
      <w:lvlJc w:val="right"/>
      <w:pPr>
        <w:ind w:left="906" w:hanging="480"/>
      </w:pPr>
      <w:rPr>
        <w:rFonts w:ascii="Arial" w:eastAsia="微軟正黑體" w:hAnsi="Arial" w:cs="Arial" w:hint="default"/>
      </w:rPr>
    </w:lvl>
    <w:lvl w:ilvl="1" w:tplc="A9CEB29E">
      <w:start w:val="1"/>
      <w:numFmt w:val="decimal"/>
      <w:lvlText w:val="%2."/>
      <w:lvlJc w:val="left"/>
      <w:pPr>
        <w:ind w:left="1266" w:hanging="360"/>
      </w:pPr>
      <w:rPr>
        <w:rFonts w:hint="default"/>
      </w:rPr>
    </w:lvl>
    <w:lvl w:ilvl="2" w:tplc="691E1CB0">
      <w:start w:val="1"/>
      <w:numFmt w:val="decimal"/>
      <w:lvlText w:val="(%3."/>
      <w:lvlJc w:val="left"/>
      <w:pPr>
        <w:ind w:left="1746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9" w15:restartNumberingAfterBreak="0">
    <w:nsid w:val="6B752B04"/>
    <w:multiLevelType w:val="hybridMultilevel"/>
    <w:tmpl w:val="C6E4D2D8"/>
    <w:lvl w:ilvl="0" w:tplc="29761C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4ED69FE"/>
    <w:multiLevelType w:val="hybridMultilevel"/>
    <w:tmpl w:val="8B6C59A6"/>
    <w:lvl w:ilvl="0" w:tplc="A5A078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新細明體" w:hAnsi="Arial" w:cs="Arial" w:hint="default"/>
        <w:b w:val="0"/>
        <w:color w:val="auto"/>
        <w:sz w:val="24"/>
        <w:szCs w:val="24"/>
        <w:vertAlign w:val="baseline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75481148"/>
    <w:multiLevelType w:val="hybridMultilevel"/>
    <w:tmpl w:val="8B6C59A6"/>
    <w:lvl w:ilvl="0" w:tplc="A5A078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新細明體" w:hAnsi="Arial" w:cs="Arial" w:hint="default"/>
        <w:b w:val="0"/>
        <w:color w:val="auto"/>
        <w:sz w:val="24"/>
        <w:szCs w:val="24"/>
        <w:vertAlign w:val="baseline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2"/>
  </w:num>
  <w:num w:numId="2">
    <w:abstractNumId w:val="19"/>
  </w:num>
  <w:num w:numId="3">
    <w:abstractNumId w:val="8"/>
  </w:num>
  <w:num w:numId="4">
    <w:abstractNumId w:val="14"/>
  </w:num>
  <w:num w:numId="5">
    <w:abstractNumId w:val="0"/>
  </w:num>
  <w:num w:numId="6">
    <w:abstractNumId w:val="5"/>
  </w:num>
  <w:num w:numId="7">
    <w:abstractNumId w:val="18"/>
  </w:num>
  <w:num w:numId="8">
    <w:abstractNumId w:val="4"/>
  </w:num>
  <w:num w:numId="9">
    <w:abstractNumId w:val="9"/>
  </w:num>
  <w:num w:numId="10">
    <w:abstractNumId w:val="17"/>
  </w:num>
  <w:num w:numId="11">
    <w:abstractNumId w:val="10"/>
  </w:num>
  <w:num w:numId="12">
    <w:abstractNumId w:val="6"/>
  </w:num>
  <w:num w:numId="13">
    <w:abstractNumId w:val="13"/>
  </w:num>
  <w:num w:numId="14">
    <w:abstractNumId w:val="7"/>
  </w:num>
  <w:num w:numId="15">
    <w:abstractNumId w:val="16"/>
  </w:num>
  <w:num w:numId="16">
    <w:abstractNumId w:val="11"/>
  </w:num>
  <w:num w:numId="17">
    <w:abstractNumId w:val="21"/>
  </w:num>
  <w:num w:numId="18">
    <w:abstractNumId w:val="20"/>
  </w:num>
  <w:num w:numId="19">
    <w:abstractNumId w:val="1"/>
  </w:num>
  <w:num w:numId="20">
    <w:abstractNumId w:val="3"/>
  </w:num>
  <w:num w:numId="21">
    <w:abstractNumId w:val="2"/>
  </w:num>
  <w:num w:numId="22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0C4"/>
    <w:rsid w:val="000054E1"/>
    <w:rsid w:val="00011880"/>
    <w:rsid w:val="0001207A"/>
    <w:rsid w:val="0001508E"/>
    <w:rsid w:val="0002702D"/>
    <w:rsid w:val="00050647"/>
    <w:rsid w:val="00051D5E"/>
    <w:rsid w:val="0005242E"/>
    <w:rsid w:val="000544D8"/>
    <w:rsid w:val="0005606B"/>
    <w:rsid w:val="00064FED"/>
    <w:rsid w:val="00070387"/>
    <w:rsid w:val="00075FC0"/>
    <w:rsid w:val="0007750A"/>
    <w:rsid w:val="00096112"/>
    <w:rsid w:val="000A386E"/>
    <w:rsid w:val="000A3A2F"/>
    <w:rsid w:val="000C316E"/>
    <w:rsid w:val="000C46F4"/>
    <w:rsid w:val="000D16C7"/>
    <w:rsid w:val="000E0A66"/>
    <w:rsid w:val="00117B9B"/>
    <w:rsid w:val="00117CF7"/>
    <w:rsid w:val="00155157"/>
    <w:rsid w:val="001A1259"/>
    <w:rsid w:val="001A41C0"/>
    <w:rsid w:val="001E599B"/>
    <w:rsid w:val="001F258B"/>
    <w:rsid w:val="00200839"/>
    <w:rsid w:val="00200FC1"/>
    <w:rsid w:val="00254115"/>
    <w:rsid w:val="00255D7E"/>
    <w:rsid w:val="00275D11"/>
    <w:rsid w:val="00276CAA"/>
    <w:rsid w:val="00277E4E"/>
    <w:rsid w:val="002917F8"/>
    <w:rsid w:val="0029667A"/>
    <w:rsid w:val="002D12B8"/>
    <w:rsid w:val="00304692"/>
    <w:rsid w:val="00314CD1"/>
    <w:rsid w:val="003450B6"/>
    <w:rsid w:val="0035376B"/>
    <w:rsid w:val="00363D6D"/>
    <w:rsid w:val="0038784C"/>
    <w:rsid w:val="00391EB8"/>
    <w:rsid w:val="003C6789"/>
    <w:rsid w:val="003D3A0E"/>
    <w:rsid w:val="003E4554"/>
    <w:rsid w:val="003F3400"/>
    <w:rsid w:val="00404FBD"/>
    <w:rsid w:val="00405BD3"/>
    <w:rsid w:val="0041620F"/>
    <w:rsid w:val="00421AB9"/>
    <w:rsid w:val="00451BAC"/>
    <w:rsid w:val="0045408C"/>
    <w:rsid w:val="00472B1E"/>
    <w:rsid w:val="00496D5A"/>
    <w:rsid w:val="004A60FE"/>
    <w:rsid w:val="004B7F0B"/>
    <w:rsid w:val="004D19E2"/>
    <w:rsid w:val="004D2790"/>
    <w:rsid w:val="004D78D8"/>
    <w:rsid w:val="004E3157"/>
    <w:rsid w:val="00504E90"/>
    <w:rsid w:val="00505FE6"/>
    <w:rsid w:val="00517C97"/>
    <w:rsid w:val="00526667"/>
    <w:rsid w:val="00527D32"/>
    <w:rsid w:val="0056477F"/>
    <w:rsid w:val="00576E63"/>
    <w:rsid w:val="00577668"/>
    <w:rsid w:val="00595342"/>
    <w:rsid w:val="005A47C7"/>
    <w:rsid w:val="005B5C66"/>
    <w:rsid w:val="005B614C"/>
    <w:rsid w:val="005C7909"/>
    <w:rsid w:val="005D1208"/>
    <w:rsid w:val="005E23C5"/>
    <w:rsid w:val="005E5F0D"/>
    <w:rsid w:val="00651096"/>
    <w:rsid w:val="00654285"/>
    <w:rsid w:val="00670619"/>
    <w:rsid w:val="00680F43"/>
    <w:rsid w:val="006A3530"/>
    <w:rsid w:val="006B018F"/>
    <w:rsid w:val="006D28DB"/>
    <w:rsid w:val="006E43D3"/>
    <w:rsid w:val="0070225A"/>
    <w:rsid w:val="00705692"/>
    <w:rsid w:val="00710CDA"/>
    <w:rsid w:val="007140D6"/>
    <w:rsid w:val="007254FB"/>
    <w:rsid w:val="0073142F"/>
    <w:rsid w:val="00735E0D"/>
    <w:rsid w:val="00742FBB"/>
    <w:rsid w:val="007544CF"/>
    <w:rsid w:val="00771DA2"/>
    <w:rsid w:val="007823E4"/>
    <w:rsid w:val="0078435B"/>
    <w:rsid w:val="007A1BCF"/>
    <w:rsid w:val="007A7E40"/>
    <w:rsid w:val="007B2BD2"/>
    <w:rsid w:val="007C0ED1"/>
    <w:rsid w:val="007E5910"/>
    <w:rsid w:val="007E5DEE"/>
    <w:rsid w:val="00821D3C"/>
    <w:rsid w:val="00824747"/>
    <w:rsid w:val="00825738"/>
    <w:rsid w:val="0083047A"/>
    <w:rsid w:val="008346B9"/>
    <w:rsid w:val="00836A84"/>
    <w:rsid w:val="00871B1E"/>
    <w:rsid w:val="00880464"/>
    <w:rsid w:val="00882D76"/>
    <w:rsid w:val="008920B3"/>
    <w:rsid w:val="00896290"/>
    <w:rsid w:val="008A20C4"/>
    <w:rsid w:val="008B6CE1"/>
    <w:rsid w:val="008E2BA2"/>
    <w:rsid w:val="008F4F8D"/>
    <w:rsid w:val="009008E8"/>
    <w:rsid w:val="00937AC3"/>
    <w:rsid w:val="00942E11"/>
    <w:rsid w:val="00980378"/>
    <w:rsid w:val="00987BD0"/>
    <w:rsid w:val="0099244F"/>
    <w:rsid w:val="009A5C43"/>
    <w:rsid w:val="009A655D"/>
    <w:rsid w:val="009B68EC"/>
    <w:rsid w:val="009C65B0"/>
    <w:rsid w:val="00A3028E"/>
    <w:rsid w:val="00A3358F"/>
    <w:rsid w:val="00A464CB"/>
    <w:rsid w:val="00A6036A"/>
    <w:rsid w:val="00A71187"/>
    <w:rsid w:val="00A7379D"/>
    <w:rsid w:val="00A915AF"/>
    <w:rsid w:val="00AD3DDC"/>
    <w:rsid w:val="00B01053"/>
    <w:rsid w:val="00B10430"/>
    <w:rsid w:val="00B229B1"/>
    <w:rsid w:val="00B30838"/>
    <w:rsid w:val="00B43BBC"/>
    <w:rsid w:val="00B66B67"/>
    <w:rsid w:val="00B718FF"/>
    <w:rsid w:val="00B73EB2"/>
    <w:rsid w:val="00B77863"/>
    <w:rsid w:val="00B83039"/>
    <w:rsid w:val="00B93569"/>
    <w:rsid w:val="00B96AC7"/>
    <w:rsid w:val="00B96EAE"/>
    <w:rsid w:val="00BD33C3"/>
    <w:rsid w:val="00BE6973"/>
    <w:rsid w:val="00BF555A"/>
    <w:rsid w:val="00BF5E97"/>
    <w:rsid w:val="00BF7AF2"/>
    <w:rsid w:val="00C14E5C"/>
    <w:rsid w:val="00C31E09"/>
    <w:rsid w:val="00C34C5D"/>
    <w:rsid w:val="00C35448"/>
    <w:rsid w:val="00C46672"/>
    <w:rsid w:val="00C53D00"/>
    <w:rsid w:val="00C62EC8"/>
    <w:rsid w:val="00C716E6"/>
    <w:rsid w:val="00C77CB6"/>
    <w:rsid w:val="00C83B69"/>
    <w:rsid w:val="00CA2CD4"/>
    <w:rsid w:val="00CC57A2"/>
    <w:rsid w:val="00CE0038"/>
    <w:rsid w:val="00D03A30"/>
    <w:rsid w:val="00D21A5A"/>
    <w:rsid w:val="00D31ABE"/>
    <w:rsid w:val="00D42C73"/>
    <w:rsid w:val="00D638D1"/>
    <w:rsid w:val="00D6492F"/>
    <w:rsid w:val="00D80276"/>
    <w:rsid w:val="00D94C52"/>
    <w:rsid w:val="00D95C59"/>
    <w:rsid w:val="00DA4142"/>
    <w:rsid w:val="00DA5688"/>
    <w:rsid w:val="00DB0385"/>
    <w:rsid w:val="00DC55EF"/>
    <w:rsid w:val="00DD3216"/>
    <w:rsid w:val="00DD72A8"/>
    <w:rsid w:val="00E309CD"/>
    <w:rsid w:val="00E35697"/>
    <w:rsid w:val="00E54D31"/>
    <w:rsid w:val="00E554E9"/>
    <w:rsid w:val="00E60AED"/>
    <w:rsid w:val="00E61E9F"/>
    <w:rsid w:val="00E703E6"/>
    <w:rsid w:val="00E81041"/>
    <w:rsid w:val="00E92EBC"/>
    <w:rsid w:val="00E94ED6"/>
    <w:rsid w:val="00EB5376"/>
    <w:rsid w:val="00EC4194"/>
    <w:rsid w:val="00EC5875"/>
    <w:rsid w:val="00ED5E0F"/>
    <w:rsid w:val="00EE4BD6"/>
    <w:rsid w:val="00EF0BD7"/>
    <w:rsid w:val="00EF0EFE"/>
    <w:rsid w:val="00F0710D"/>
    <w:rsid w:val="00F10B6C"/>
    <w:rsid w:val="00F17882"/>
    <w:rsid w:val="00F3007A"/>
    <w:rsid w:val="00F36AE6"/>
    <w:rsid w:val="00F42A12"/>
    <w:rsid w:val="00F46D71"/>
    <w:rsid w:val="00F5533B"/>
    <w:rsid w:val="00F61170"/>
    <w:rsid w:val="00F7369D"/>
    <w:rsid w:val="00F80E93"/>
    <w:rsid w:val="00F818C1"/>
    <w:rsid w:val="00F95C77"/>
    <w:rsid w:val="00FA552B"/>
    <w:rsid w:val="00FB2282"/>
    <w:rsid w:val="00FB2A7B"/>
    <w:rsid w:val="00FF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321C7B5"/>
  <w15:docId w15:val="{7596CBBD-13D4-4F1C-8704-914AD3670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CB6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A20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8A20C4"/>
    <w:rPr>
      <w:rFonts w:ascii="Calibri" w:eastAsia="新細明體" w:hAnsi="Calibri" w:cs="Times New Roman"/>
      <w:sz w:val="20"/>
      <w:szCs w:val="20"/>
    </w:rPr>
  </w:style>
  <w:style w:type="character" w:styleId="a5">
    <w:name w:val="Hyperlink"/>
    <w:uiPriority w:val="99"/>
    <w:unhideWhenUsed/>
    <w:rsid w:val="008A20C4"/>
    <w:rPr>
      <w:color w:val="0000FF"/>
      <w:u w:val="single"/>
    </w:rPr>
  </w:style>
  <w:style w:type="paragraph" w:styleId="a6">
    <w:name w:val="List Paragraph"/>
    <w:aliases w:val="卑南壹,List Paragraph,詳細說明,List Paragraph1,Recommendation,表名,標1,標11,標12"/>
    <w:basedOn w:val="a"/>
    <w:link w:val="a7"/>
    <w:uiPriority w:val="34"/>
    <w:qFormat/>
    <w:rsid w:val="008A20C4"/>
    <w:pPr>
      <w:ind w:leftChars="200" w:left="480"/>
    </w:pPr>
  </w:style>
  <w:style w:type="paragraph" w:styleId="a8">
    <w:name w:val="header"/>
    <w:basedOn w:val="a"/>
    <w:link w:val="a9"/>
    <w:uiPriority w:val="99"/>
    <w:unhideWhenUsed/>
    <w:rsid w:val="008A20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8A20C4"/>
    <w:rPr>
      <w:rFonts w:ascii="Calibri" w:eastAsia="新細明體" w:hAnsi="Calibri" w:cs="Times New Roman"/>
      <w:sz w:val="20"/>
      <w:szCs w:val="20"/>
    </w:rPr>
  </w:style>
  <w:style w:type="table" w:styleId="aa">
    <w:name w:val="Table Grid"/>
    <w:basedOn w:val="a1"/>
    <w:uiPriority w:val="39"/>
    <w:rsid w:val="008A20C4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5E5F0D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5E5F0D"/>
    <w:rPr>
      <w:rFonts w:ascii="Calibri" w:eastAsia="新細明體" w:hAnsi="Calibri" w:cs="Times New Roman"/>
    </w:rPr>
  </w:style>
  <w:style w:type="character" w:styleId="ad">
    <w:name w:val="Strong"/>
    <w:uiPriority w:val="22"/>
    <w:qFormat/>
    <w:rsid w:val="00FA552B"/>
    <w:rPr>
      <w:rFonts w:cs="Times New Roman"/>
      <w:b/>
      <w:bCs/>
    </w:rPr>
  </w:style>
  <w:style w:type="numbering" w:customStyle="1" w:styleId="1">
    <w:name w:val="樣式1"/>
    <w:uiPriority w:val="99"/>
    <w:rsid w:val="00FA552B"/>
    <w:pPr>
      <w:numPr>
        <w:numId w:val="1"/>
      </w:numPr>
    </w:pPr>
  </w:style>
  <w:style w:type="paragraph" w:customStyle="1" w:styleId="Default">
    <w:name w:val="Default"/>
    <w:rsid w:val="00CC57A2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character" w:customStyle="1" w:styleId="10">
    <w:name w:val="樣式1 字元"/>
    <w:basedOn w:val="a0"/>
    <w:rsid w:val="00CC57A2"/>
    <w:rPr>
      <w:rFonts w:ascii="微軟正黑體" w:eastAsia="微軟正黑體" w:hAnsi="微軟正黑體" w:cs="Arial"/>
      <w:color w:val="073DE9"/>
      <w:kern w:val="2"/>
      <w:sz w:val="24"/>
      <w:szCs w:val="22"/>
    </w:rPr>
  </w:style>
  <w:style w:type="paragraph" w:styleId="HTML">
    <w:name w:val="HTML Preformatted"/>
    <w:basedOn w:val="a"/>
    <w:link w:val="HTML0"/>
    <w:uiPriority w:val="99"/>
    <w:rsid w:val="00C4667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szCs w:val="24"/>
      <w:lang w:val="x-none" w:eastAsia="x-none"/>
    </w:rPr>
  </w:style>
  <w:style w:type="character" w:customStyle="1" w:styleId="HTML0">
    <w:name w:val="HTML 預設格式 字元"/>
    <w:basedOn w:val="a0"/>
    <w:link w:val="HTML"/>
    <w:uiPriority w:val="99"/>
    <w:rsid w:val="00C46672"/>
    <w:rPr>
      <w:rFonts w:ascii="細明體" w:eastAsia="細明體" w:hAnsi="細明體" w:cs="Times New Roman"/>
      <w:kern w:val="0"/>
      <w:szCs w:val="24"/>
      <w:lang w:val="x-none" w:eastAsia="x-none"/>
    </w:rPr>
  </w:style>
  <w:style w:type="character" w:styleId="ae">
    <w:name w:val="annotation reference"/>
    <w:basedOn w:val="a0"/>
    <w:uiPriority w:val="99"/>
    <w:semiHidden/>
    <w:unhideWhenUsed/>
    <w:rsid w:val="0098037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980378"/>
  </w:style>
  <w:style w:type="character" w:customStyle="1" w:styleId="af0">
    <w:name w:val="註解文字 字元"/>
    <w:basedOn w:val="a0"/>
    <w:link w:val="af"/>
    <w:uiPriority w:val="99"/>
    <w:semiHidden/>
    <w:rsid w:val="00980378"/>
    <w:rPr>
      <w:rFonts w:ascii="Calibri" w:eastAsia="新細明體" w:hAnsi="Calibri" w:cs="Times New Roma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980378"/>
    <w:rPr>
      <w:b/>
      <w:bCs/>
    </w:rPr>
  </w:style>
  <w:style w:type="character" w:customStyle="1" w:styleId="af2">
    <w:name w:val="註解主旨 字元"/>
    <w:basedOn w:val="af0"/>
    <w:link w:val="af1"/>
    <w:uiPriority w:val="99"/>
    <w:semiHidden/>
    <w:rsid w:val="00980378"/>
    <w:rPr>
      <w:rFonts w:ascii="Calibri" w:eastAsia="新細明體" w:hAnsi="Calibri" w:cs="Times New Roman"/>
      <w:b/>
      <w:bCs/>
    </w:rPr>
  </w:style>
  <w:style w:type="paragraph" w:styleId="af3">
    <w:name w:val="Balloon Text"/>
    <w:basedOn w:val="a"/>
    <w:link w:val="af4"/>
    <w:uiPriority w:val="99"/>
    <w:semiHidden/>
    <w:unhideWhenUsed/>
    <w:rsid w:val="009803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註解方塊文字 字元"/>
    <w:basedOn w:val="a0"/>
    <w:link w:val="af3"/>
    <w:uiPriority w:val="99"/>
    <w:semiHidden/>
    <w:rsid w:val="009803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清單段落 字元"/>
    <w:aliases w:val="卑南壹 字元,List Paragraph 字元,詳細說明 字元,List Paragraph1 字元,Recommendation 字元,表名 字元,標1 字元,標11 字元,標12 字元"/>
    <w:link w:val="a6"/>
    <w:uiPriority w:val="34"/>
    <w:qFormat/>
    <w:locked/>
    <w:rsid w:val="00987BD0"/>
    <w:rPr>
      <w:rFonts w:ascii="Calibri" w:eastAsia="新細明體" w:hAnsi="Calibri" w:cs="Times New Roman"/>
    </w:rPr>
  </w:style>
  <w:style w:type="paragraph" w:customStyle="1" w:styleId="14pt-----cjk">
    <w:name w:val="14pt----對齊邊線-cjk"/>
    <w:basedOn w:val="a"/>
    <w:rsid w:val="00742FBB"/>
    <w:pPr>
      <w:widowControl/>
      <w:spacing w:before="100" w:beforeAutospacing="1"/>
      <w:jc w:val="both"/>
    </w:pPr>
    <w:rPr>
      <w:rFonts w:ascii="新細明體" w:hAnsi="新細明體" w:cs="新細明體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7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F4924C-21C4-4CA6-9D56-C68D634D8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Ling</dc:creator>
  <cp:lastModifiedBy>香菇</cp:lastModifiedBy>
  <cp:revision>32</cp:revision>
  <cp:lastPrinted>2023-08-24T05:56:00Z</cp:lastPrinted>
  <dcterms:created xsi:type="dcterms:W3CDTF">2022-09-05T09:47:00Z</dcterms:created>
  <dcterms:modified xsi:type="dcterms:W3CDTF">2024-09-02T01:17:00Z</dcterms:modified>
</cp:coreProperties>
</file>